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9D62FA" w14:textId="77777777" w:rsidR="00B3257B" w:rsidRPr="00B3257B" w:rsidRDefault="00B3257B" w:rsidP="00B3257B">
      <w:pPr>
        <w:pStyle w:val="Ttulo1"/>
        <w:spacing w:line="247" w:lineRule="auto"/>
        <w:ind w:left="1166" w:hanging="3"/>
        <w:jc w:val="center"/>
        <w:rPr>
          <w:color w:val="0070C0"/>
          <w:sz w:val="24"/>
          <w:szCs w:val="24"/>
        </w:rPr>
      </w:pPr>
      <w:r w:rsidRPr="00B3257B">
        <w:rPr>
          <w:color w:val="0070C0"/>
          <w:sz w:val="24"/>
          <w:szCs w:val="24"/>
        </w:rPr>
        <w:t>ANEXO 5</w:t>
      </w:r>
    </w:p>
    <w:p w14:paraId="70EAF18D" w14:textId="77777777" w:rsidR="00B3257B" w:rsidRDefault="00B3257B" w:rsidP="00B3257B">
      <w:pPr>
        <w:pStyle w:val="Ttulo1"/>
        <w:spacing w:line="247" w:lineRule="auto"/>
        <w:ind w:left="1166"/>
        <w:jc w:val="center"/>
        <w:rPr>
          <w:color w:val="0070C0"/>
          <w:sz w:val="24"/>
          <w:szCs w:val="24"/>
        </w:rPr>
      </w:pPr>
      <w:r w:rsidRPr="00B3257B">
        <w:rPr>
          <w:color w:val="0070C0"/>
          <w:sz w:val="24"/>
          <w:szCs w:val="24"/>
        </w:rPr>
        <w:t>PEDIDO A TRAVÉS DEL PORTAL DE COMPRAS</w:t>
      </w:r>
    </w:p>
    <w:p w14:paraId="4C180567" w14:textId="77777777" w:rsidR="0054725F" w:rsidRPr="00B3257B" w:rsidRDefault="0054725F" w:rsidP="00B3257B">
      <w:pPr>
        <w:pStyle w:val="Ttulo1"/>
        <w:spacing w:line="247" w:lineRule="auto"/>
        <w:ind w:left="1166"/>
        <w:jc w:val="center"/>
        <w:rPr>
          <w:color w:val="0070C0"/>
          <w:sz w:val="24"/>
          <w:szCs w:val="24"/>
        </w:rPr>
      </w:pPr>
    </w:p>
    <w:p w14:paraId="00419B2C" w14:textId="77777777" w:rsidR="00B3257B" w:rsidRDefault="00B3257B" w:rsidP="00B3257B">
      <w:pPr>
        <w:pStyle w:val="Default"/>
        <w:spacing w:before="120" w:after="120" w:line="276" w:lineRule="auto"/>
        <w:jc w:val="both"/>
      </w:pPr>
      <w:r>
        <w:t xml:space="preserve">Para efectuar pedidos a través del portal de compras de la UPM hay que </w:t>
      </w:r>
      <w:r w:rsidR="00D647ED">
        <w:t>entrar</w:t>
      </w:r>
      <w:r w:rsidRPr="00882BD5">
        <w:t xml:space="preserve"> en</w:t>
      </w:r>
      <w:r>
        <w:t xml:space="preserve"> la dirección:</w:t>
      </w:r>
    </w:p>
    <w:p w14:paraId="6FEA9EA7" w14:textId="77777777" w:rsidR="00B3257B" w:rsidRDefault="00B3257B" w:rsidP="00B3257B">
      <w:pPr>
        <w:pStyle w:val="Default"/>
        <w:spacing w:before="120" w:after="120" w:line="276" w:lineRule="auto"/>
        <w:jc w:val="both"/>
      </w:pPr>
      <w:hyperlink r:id="rId7" w:history="1">
        <w:r w:rsidRPr="001A2D8C">
          <w:rPr>
            <w:rStyle w:val="Hipervnculo"/>
          </w:rPr>
          <w:t>https://portaldecompras.upm.es/</w:t>
        </w:r>
      </w:hyperlink>
    </w:p>
    <w:p w14:paraId="16D56B4D" w14:textId="0A3E045C" w:rsidR="005410C0" w:rsidRPr="005410C0" w:rsidRDefault="00FF7588" w:rsidP="005410C0">
      <w:pPr>
        <w:pStyle w:val="Prrafodelista"/>
        <w:numPr>
          <w:ilvl w:val="0"/>
          <w:numId w:val="4"/>
        </w:numPr>
        <w:rPr>
          <w:rFonts w:ascii="Arial" w:hAnsi="Arial" w:cs="Arial"/>
          <w:color w:val="000000"/>
          <w:sz w:val="24"/>
          <w:szCs w:val="24"/>
          <w:lang w:val="es-ES"/>
        </w:rPr>
      </w:pPr>
      <w:r>
        <w:rPr>
          <w:rFonts w:ascii="Arial" w:hAnsi="Arial" w:cs="Arial"/>
          <w:color w:val="000000"/>
          <w:sz w:val="24"/>
          <w:szCs w:val="24"/>
          <w:lang w:val="es-ES"/>
        </w:rPr>
        <w:t>Licencias de software y servicios básicos</w:t>
      </w:r>
    </w:p>
    <w:p w14:paraId="6089E26D" w14:textId="77777777" w:rsidR="005410C0" w:rsidRDefault="00B3257B" w:rsidP="00B3257B">
      <w:pPr>
        <w:pStyle w:val="Default"/>
        <w:numPr>
          <w:ilvl w:val="0"/>
          <w:numId w:val="4"/>
        </w:numPr>
        <w:spacing w:before="120" w:after="120" w:line="276" w:lineRule="auto"/>
        <w:jc w:val="both"/>
      </w:pPr>
      <w:r>
        <w:t xml:space="preserve">Pinchamos en </w:t>
      </w:r>
      <w:hyperlink r:id="rId8" w:tgtFrame="_blank" w:history="1">
        <w:r w:rsidR="005410C0">
          <w:rPr>
            <w:rStyle w:val="Hipervnculo"/>
          </w:rPr>
          <w:t>Efectuar el pedido (es necesario disponer de oferta previa del proveedor)</w:t>
        </w:r>
      </w:hyperlink>
      <w:r w:rsidR="005410C0">
        <w:t xml:space="preserve"> </w:t>
      </w:r>
    </w:p>
    <w:p w14:paraId="04CA65F1" w14:textId="17BBE099" w:rsidR="00B3257B" w:rsidRPr="00D878CC" w:rsidRDefault="00B3257B" w:rsidP="00B3257B">
      <w:pPr>
        <w:pStyle w:val="Default"/>
        <w:numPr>
          <w:ilvl w:val="0"/>
          <w:numId w:val="4"/>
        </w:numPr>
        <w:spacing w:before="120" w:after="120" w:line="276" w:lineRule="auto"/>
        <w:jc w:val="both"/>
      </w:pPr>
      <w:r>
        <w:t>Nos dirige a:</w:t>
      </w:r>
      <w:r w:rsidR="0054725F">
        <w:t xml:space="preserve"> </w:t>
      </w:r>
      <w:hyperlink r:id="rId9" w:history="1">
        <w:r w:rsidRPr="00D878CC">
          <w:rPr>
            <w:rStyle w:val="Hipervnculo"/>
          </w:rPr>
          <w:t>https://www.upm.es/Portal_inv/</w:t>
        </w:r>
      </w:hyperlink>
      <w:r w:rsidR="00D878CC" w:rsidRPr="00D878CC">
        <w:t xml:space="preserve">... </w:t>
      </w:r>
    </w:p>
    <w:p w14:paraId="63B58D44" w14:textId="1C3F3CBF" w:rsidR="00B3257B" w:rsidRDefault="00B3257B" w:rsidP="0054725F">
      <w:pPr>
        <w:pStyle w:val="Default"/>
        <w:spacing w:before="240" w:after="240" w:line="276" w:lineRule="auto"/>
        <w:jc w:val="both"/>
      </w:pPr>
      <w:r w:rsidRPr="00882BD5">
        <w:t xml:space="preserve">El usuario es nuestra cuenta de correo </w:t>
      </w:r>
      <w:r w:rsidR="00D878CC">
        <w:t>UPM</w:t>
      </w:r>
      <w:r>
        <w:t>, sin @upm.es,</w:t>
      </w:r>
      <w:r w:rsidRPr="00882BD5">
        <w:t xml:space="preserve"> y la contraseña la que tengamos para el correo: </w:t>
      </w:r>
      <w:hyperlink r:id="rId10" w:history="1">
        <w:r w:rsidRPr="00882BD5">
          <w:rPr>
            <w:rStyle w:val="Hipervnculo"/>
          </w:rPr>
          <w:t>xx@upm.es</w:t>
        </w:r>
      </w:hyperlink>
      <w:r w:rsidRPr="00882BD5">
        <w:t>.</w:t>
      </w:r>
    </w:p>
    <w:p w14:paraId="63D1DAF8" w14:textId="7C91D419" w:rsidR="00B3257B" w:rsidRDefault="00B3257B" w:rsidP="008D1A9A">
      <w:pPr>
        <w:pStyle w:val="Default"/>
        <w:numPr>
          <w:ilvl w:val="0"/>
          <w:numId w:val="8"/>
        </w:numPr>
        <w:spacing w:before="120" w:after="120" w:line="276" w:lineRule="auto"/>
        <w:jc w:val="both"/>
      </w:pPr>
      <w:r w:rsidRPr="00882BD5">
        <w:t>Una vez dentro del Portal, pulsamos a la opción del panel de la parte izquierda Acuerdos Marco</w:t>
      </w:r>
      <w:r w:rsidR="00F04FE9">
        <w:t xml:space="preserve"> (Acuerdos Marco o Gestiones OTT-USRE/Acuerdos Marco):</w:t>
      </w:r>
    </w:p>
    <w:p w14:paraId="561D501F" w14:textId="77777777" w:rsidR="0054725F" w:rsidRPr="00882BD5" w:rsidRDefault="0054725F" w:rsidP="0054725F">
      <w:pPr>
        <w:pStyle w:val="Default"/>
        <w:spacing w:before="120" w:after="120" w:line="276" w:lineRule="auto"/>
        <w:ind w:left="360"/>
        <w:jc w:val="both"/>
      </w:pPr>
    </w:p>
    <w:p w14:paraId="04CA3C28" w14:textId="77777777" w:rsidR="00B3257B" w:rsidRDefault="00F04FE9" w:rsidP="00B3257B">
      <w:pPr>
        <w:pStyle w:val="Default"/>
        <w:spacing w:before="120" w:after="120" w:line="276" w:lineRule="auto"/>
        <w:jc w:val="center"/>
      </w:pPr>
      <w:r w:rsidRPr="00882BD5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C40FBBE" wp14:editId="34065D4C">
                <wp:simplePos x="0" y="0"/>
                <wp:positionH relativeFrom="margin">
                  <wp:posOffset>389965</wp:posOffset>
                </wp:positionH>
                <wp:positionV relativeFrom="paragraph">
                  <wp:posOffset>792256</wp:posOffset>
                </wp:positionV>
                <wp:extent cx="268941" cy="161365"/>
                <wp:effectExtent l="19050" t="57150" r="36195" b="67310"/>
                <wp:wrapNone/>
                <wp:docPr id="1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8941" cy="161365"/>
                        </a:xfrm>
                        <a:prstGeom prst="rightArrow">
                          <a:avLst>
                            <a:gd name="adj1" fmla="val 50000"/>
                            <a:gd name="adj2" fmla="val 44318"/>
                          </a:avLst>
                        </a:prstGeom>
                        <a:gradFill rotWithShape="1">
                          <a:gsLst>
                            <a:gs pos="0">
                              <a:srgbClr val="FF0000"/>
                            </a:gs>
                            <a:gs pos="100000">
                              <a:srgbClr val="FF0000">
                                <a:gamma/>
                                <a:shade val="46275"/>
                                <a:invGamma/>
                              </a:srgbClr>
                            </a:gs>
                          </a:gsLst>
                          <a:lin ang="5400000" scaled="1"/>
                        </a:gra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4479B57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utoShape 2" o:spid="_x0000_s1026" type="#_x0000_t13" style="position:absolute;margin-left:30.7pt;margin-top:62.4pt;width:21.2pt;height:12.7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" adj="15856" fillcolor="red" strokecolor="#f2f2f2 [3041]" strokeweight="3pt">
                <v:fill color2="#760000" rotate="t" focus="100%" type="gradient"/>
                <v:shadow on="t" color="#525252 [1606]" opacity=".5" offset="1pt"/>
                <v:path arrowok="t"/>
                <w10:wrap anchorx="margin"/>
              </v:shape>
            </w:pict>
          </mc:Fallback>
        </mc:AlternateContent>
      </w:r>
      <w:r w:rsidRPr="00882BD5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E1CBBA" wp14:editId="4A517BC8">
                <wp:simplePos x="0" y="0"/>
                <wp:positionH relativeFrom="margin">
                  <wp:posOffset>442670</wp:posOffset>
                </wp:positionH>
                <wp:positionV relativeFrom="paragraph">
                  <wp:posOffset>1698663</wp:posOffset>
                </wp:positionV>
                <wp:extent cx="268941" cy="161365"/>
                <wp:effectExtent l="19050" t="57150" r="36195" b="67310"/>
                <wp:wrapNone/>
                <wp:docPr id="8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8941" cy="161365"/>
                        </a:xfrm>
                        <a:prstGeom prst="rightArrow">
                          <a:avLst>
                            <a:gd name="adj1" fmla="val 50000"/>
                            <a:gd name="adj2" fmla="val 44318"/>
                          </a:avLst>
                        </a:prstGeom>
                        <a:gradFill rotWithShape="1">
                          <a:gsLst>
                            <a:gs pos="0">
                              <a:srgbClr val="FF0000"/>
                            </a:gs>
                            <a:gs pos="100000">
                              <a:srgbClr val="FF0000">
                                <a:gamma/>
                                <a:shade val="46275"/>
                                <a:invGamma/>
                              </a:srgbClr>
                            </a:gs>
                          </a:gsLst>
                          <a:lin ang="5400000" scaled="1"/>
                        </a:gra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18815F" id="AutoShape 2" o:spid="_x0000_s1026" type="#_x0000_t13" style="position:absolute;margin-left:34.85pt;margin-top:133.75pt;width:21.2pt;height:12.7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" adj="15856" fillcolor="red" strokecolor="#f2f2f2 [3041]" strokeweight="3pt">
                <v:fill color2="#760000" rotate="t" focus="100%" type="gradient"/>
                <v:shadow on="t" color="#525252 [1606]" opacity=".5" offset="1pt"/>
                <v:path arrowok="t"/>
                <w10:wrap anchorx="margin"/>
              </v:shape>
            </w:pict>
          </mc:Fallback>
        </mc:AlternateContent>
      </w:r>
      <w:r>
        <w:rPr>
          <w:noProof/>
          <w:lang w:eastAsia="es-ES"/>
        </w:rPr>
        <w:drawing>
          <wp:inline distT="0" distB="0" distL="0" distR="0" wp14:anchorId="33761328" wp14:editId="53C9AB10">
            <wp:extent cx="4238789" cy="3625201"/>
            <wp:effectExtent l="0" t="0" r="0" b="0"/>
            <wp:docPr id="10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8303" cy="36504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052879B" w14:textId="77777777" w:rsidR="008D1A9A" w:rsidRDefault="008D1A9A" w:rsidP="00B3257B">
      <w:pPr>
        <w:pStyle w:val="Default"/>
        <w:spacing w:before="120" w:after="120" w:line="276" w:lineRule="auto"/>
        <w:jc w:val="center"/>
      </w:pPr>
    </w:p>
    <w:p w14:paraId="7B96AFB6" w14:textId="77777777" w:rsidR="008D1A9A" w:rsidRDefault="008D1A9A" w:rsidP="00B3257B">
      <w:pPr>
        <w:pStyle w:val="Default"/>
        <w:spacing w:before="120" w:after="120" w:line="276" w:lineRule="auto"/>
        <w:jc w:val="center"/>
      </w:pPr>
    </w:p>
    <w:p w14:paraId="62440046" w14:textId="2F8709A0" w:rsidR="008D1A9A" w:rsidRDefault="008D1A9A" w:rsidP="008D1A9A">
      <w:pPr>
        <w:pStyle w:val="Default"/>
        <w:numPr>
          <w:ilvl w:val="0"/>
          <w:numId w:val="8"/>
        </w:numPr>
        <w:spacing w:before="120" w:after="120" w:line="276" w:lineRule="auto"/>
      </w:pPr>
      <w:r w:rsidRPr="00882BD5">
        <w:t xml:space="preserve">Al pulsar </w:t>
      </w:r>
      <w:r w:rsidR="0054725F">
        <w:t xml:space="preserve">en Acuerdos Marco </w:t>
      </w:r>
      <w:r w:rsidRPr="00882BD5">
        <w:t xml:space="preserve">nos aparece </w:t>
      </w:r>
      <w:r>
        <w:t>lo siguiente:</w:t>
      </w:r>
    </w:p>
    <w:p w14:paraId="5D7278C3" w14:textId="73063ECE" w:rsidR="00B3257B" w:rsidRDefault="008D1A9A" w:rsidP="008D1A9A">
      <w:pPr>
        <w:pStyle w:val="Default"/>
        <w:spacing w:before="120" w:after="120" w:line="276" w:lineRule="auto"/>
        <w:jc w:val="both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5CB5E76" wp14:editId="0290F17E">
                <wp:simplePos x="0" y="0"/>
                <wp:positionH relativeFrom="column">
                  <wp:posOffset>4543726</wp:posOffset>
                </wp:positionH>
                <wp:positionV relativeFrom="paragraph">
                  <wp:posOffset>2899849</wp:posOffset>
                </wp:positionV>
                <wp:extent cx="487488" cy="193152"/>
                <wp:effectExtent l="19050" t="19050" r="27305" b="35560"/>
                <wp:wrapNone/>
                <wp:docPr id="16" name="Flecha: a la derecha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H="1">
                          <a:off x="0" y="0"/>
                          <a:ext cx="487488" cy="193152"/>
                        </a:xfrm>
                        <a:prstGeom prst="rightArrow">
                          <a:avLst/>
                        </a:prstGeom>
                        <a:solidFill>
                          <a:srgbClr val="92D05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17769B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Flecha: a la derecha 16" o:spid="_x0000_s1026" type="#_x0000_t13" style="position:absolute;margin-left:357.75pt;margin-top:228.35pt;width:38.4pt;height:15.2pt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" adj="17321" fillcolor="#92d050" strokecolor="#1f3763 [1604]" strokeweight="1pt">
                <v:path arrowok="t"/>
              </v:shape>
            </w:pict>
          </mc:Fallback>
        </mc:AlternateContent>
      </w:r>
      <w:r w:rsidRPr="008D1A9A">
        <w:rPr>
          <w:noProof/>
        </w:rPr>
        <w:drawing>
          <wp:inline distT="0" distB="0" distL="0" distR="0" wp14:anchorId="56F21A88" wp14:editId="06A1F7F2">
            <wp:extent cx="5399918" cy="3729871"/>
            <wp:effectExtent l="0" t="0" r="0" b="4445"/>
            <wp:docPr id="90477641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4776417" name=""/>
                    <pic:cNvPicPr/>
                  </pic:nvPicPr>
                  <pic:blipFill rotWithShape="1">
                    <a:blip r:embed="rId12"/>
                    <a:srcRect t="6430" b="125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7299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FBD040A" w14:textId="228F95E2" w:rsidR="008D1A9A" w:rsidRDefault="00F04FE9" w:rsidP="008D1A9A">
      <w:pPr>
        <w:pStyle w:val="Default"/>
        <w:spacing w:before="120" w:after="120" w:line="276" w:lineRule="auto"/>
        <w:jc w:val="both"/>
      </w:pPr>
      <w:r>
        <w:rPr>
          <w:b/>
        </w:rPr>
        <w:t xml:space="preserve">Si pulsamos en </w:t>
      </w:r>
      <w:r w:rsidRPr="00C76BE5">
        <w:rPr>
          <w:b/>
        </w:rPr>
        <w:t>“</w:t>
      </w:r>
      <w:r w:rsidRPr="0057104F">
        <w:rPr>
          <w:b/>
        </w:rPr>
        <w:t>(SUMINISTROS) - E2</w:t>
      </w:r>
      <w:r w:rsidR="008D1A9A">
        <w:rPr>
          <w:b/>
        </w:rPr>
        <w:t>218</w:t>
      </w:r>
      <w:r w:rsidRPr="0057104F">
        <w:rPr>
          <w:b/>
        </w:rPr>
        <w:t xml:space="preserve">: </w:t>
      </w:r>
      <w:r w:rsidR="008D1A9A">
        <w:rPr>
          <w:b/>
        </w:rPr>
        <w:t xml:space="preserve">SUMINISTRO DE SOFTWARE Y SERVICIOS ASOCIADOS </w:t>
      </w:r>
      <w:r w:rsidRPr="0057104F">
        <w:rPr>
          <w:b/>
        </w:rPr>
        <w:t xml:space="preserve">- </w:t>
      </w:r>
      <w:r>
        <w:t>se despliega la información</w:t>
      </w:r>
      <w:r w:rsidR="00352282">
        <w:t xml:space="preserve"> por categorías </w:t>
      </w:r>
      <w:r w:rsidR="008B4C3F">
        <w:t xml:space="preserve">y </w:t>
      </w:r>
      <w:r w:rsidR="00EC39D1">
        <w:t>p</w:t>
      </w:r>
      <w:r w:rsidR="008B4C3F">
        <w:t>roveedores</w:t>
      </w:r>
      <w:r>
        <w:t>:</w:t>
      </w:r>
    </w:p>
    <w:p w14:paraId="34591D8A" w14:textId="0CF90818" w:rsidR="00EC39D1" w:rsidRDefault="00EC39D1" w:rsidP="008D1A9A">
      <w:pPr>
        <w:pStyle w:val="Default"/>
        <w:spacing w:before="120" w:after="120" w:line="276" w:lineRule="auto"/>
        <w:jc w:val="both"/>
      </w:pPr>
      <w:r w:rsidRPr="00EC39D1">
        <w:rPr>
          <w:noProof/>
        </w:rPr>
        <w:drawing>
          <wp:inline distT="0" distB="0" distL="0" distR="0" wp14:anchorId="48B84A86" wp14:editId="257347A0">
            <wp:extent cx="5400040" cy="3828639"/>
            <wp:effectExtent l="0" t="0" r="0" b="635"/>
            <wp:docPr id="26402611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4026112" name=""/>
                    <pic:cNvPicPr/>
                  </pic:nvPicPr>
                  <pic:blipFill rotWithShape="1">
                    <a:blip r:embed="rId13"/>
                    <a:srcRect b="89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82863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63B2CED" w14:textId="77777777" w:rsidR="002F2154" w:rsidRDefault="002F2154" w:rsidP="002F2154">
      <w:pPr>
        <w:pStyle w:val="Default"/>
        <w:numPr>
          <w:ilvl w:val="0"/>
          <w:numId w:val="8"/>
        </w:numPr>
        <w:spacing w:before="120" w:after="120" w:line="276" w:lineRule="auto"/>
        <w:jc w:val="both"/>
      </w:pPr>
      <w:r w:rsidRPr="00882BD5">
        <w:t xml:space="preserve">Pulsamos al botón </w:t>
      </w:r>
      <w:r w:rsidRPr="000D1D0C">
        <w:t>de acceso al formulario</w:t>
      </w:r>
      <w:r w:rsidRPr="00882BD5">
        <w:t>.</w:t>
      </w:r>
    </w:p>
    <w:p w14:paraId="5121CCA9" w14:textId="192EAA37" w:rsidR="00A7150E" w:rsidRDefault="00A7150E" w:rsidP="00A7150E">
      <w:pPr>
        <w:pStyle w:val="Default"/>
        <w:spacing w:before="120" w:after="120" w:line="276" w:lineRule="auto"/>
        <w:jc w:val="both"/>
      </w:pPr>
      <w:r w:rsidRPr="00F04FE9">
        <w:rPr>
          <w:noProof/>
          <w:lang w:eastAsia="es-ES"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E44C43E" wp14:editId="24179814">
                <wp:simplePos x="0" y="0"/>
                <wp:positionH relativeFrom="column">
                  <wp:posOffset>3847104</wp:posOffset>
                </wp:positionH>
                <wp:positionV relativeFrom="paragraph">
                  <wp:posOffset>1526193</wp:posOffset>
                </wp:positionV>
                <wp:extent cx="230505" cy="179705"/>
                <wp:effectExtent l="19050" t="19050" r="17145" b="29845"/>
                <wp:wrapNone/>
                <wp:docPr id="18" name="Flecha: a la derecha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H="1">
                          <a:off x="0" y="0"/>
                          <a:ext cx="230505" cy="179705"/>
                        </a:xfrm>
                        <a:prstGeom prst="rightArrow">
                          <a:avLst/>
                        </a:prstGeom>
                        <a:solidFill>
                          <a:srgbClr val="92D050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19CFBB" id="Flecha: a la derecha 18" o:spid="_x0000_s1026" type="#_x0000_t13" style="position:absolute;margin-left:302.9pt;margin-top:120.15pt;width:18.15pt;height:14.15pt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" adj="13180" fillcolor="#92d050" strokecolor="#2f528f" strokeweight="1pt">
                <v:path arrowok="t"/>
              </v:shape>
            </w:pict>
          </mc:Fallback>
        </mc:AlternateContent>
      </w:r>
      <w:r w:rsidRPr="00A7150E">
        <w:rPr>
          <w:noProof/>
        </w:rPr>
        <w:drawing>
          <wp:inline distT="0" distB="0" distL="0" distR="0" wp14:anchorId="65DDA2D1" wp14:editId="59A651FD">
            <wp:extent cx="5400040" cy="3943985"/>
            <wp:effectExtent l="0" t="0" r="0" b="0"/>
            <wp:docPr id="43335327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3353272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943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A8DDD6" w14:textId="6BED5CCF" w:rsidR="00CB21EC" w:rsidRPr="00F04FE9" w:rsidRDefault="00F04FE9" w:rsidP="00660AE8">
      <w:pPr>
        <w:pStyle w:val="Default"/>
        <w:numPr>
          <w:ilvl w:val="0"/>
          <w:numId w:val="5"/>
        </w:numPr>
        <w:spacing w:before="240" w:after="240" w:line="276" w:lineRule="auto"/>
        <w:jc w:val="both"/>
      </w:pPr>
      <w:r w:rsidRPr="00F04FE9">
        <w:t>En este momento debemos decidir entre si la factura se pagará por un proyecto de investigación gestionado por la OTT o por el resto de la UPM</w:t>
      </w:r>
      <w:r w:rsidR="00CB21EC" w:rsidRPr="00F04FE9">
        <w:t xml:space="preserve">. </w:t>
      </w:r>
      <w:r w:rsidR="00CB21EC" w:rsidRPr="00F04FE9">
        <w:rPr>
          <w:b/>
        </w:rPr>
        <w:t>Es necesario tener una oferta previa del proveedor en formato PDF</w:t>
      </w:r>
      <w:r w:rsidR="00CB21EC" w:rsidRPr="00F04FE9">
        <w:t xml:space="preserve"> con la compra que queremos realizar. Es importante que esta oferta tenga un número de oferta que se utilizará al rellenar la autorización.</w:t>
      </w:r>
    </w:p>
    <w:p w14:paraId="5953225F" w14:textId="77777777" w:rsidR="00CB21EC" w:rsidRPr="00882BD5" w:rsidRDefault="000D1D0C" w:rsidP="00CB21EC">
      <w:pPr>
        <w:pStyle w:val="Default"/>
        <w:spacing w:before="120" w:after="120" w:line="276" w:lineRule="auto"/>
        <w:jc w:val="both"/>
      </w:pPr>
      <w:r>
        <w:rPr>
          <w:noProof/>
          <w:lang w:eastAsia="es-ES"/>
        </w:rPr>
        <w:drawing>
          <wp:inline distT="0" distB="0" distL="0" distR="0" wp14:anchorId="22C56DAE" wp14:editId="0B0D81B5">
            <wp:extent cx="5400040" cy="2338070"/>
            <wp:effectExtent l="0" t="0" r="0" b="5080"/>
            <wp:docPr id="23" name="Imagen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3380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740893D" w14:textId="77777777" w:rsidR="00B3257B" w:rsidRDefault="00B3257B" w:rsidP="00660AE8">
      <w:pPr>
        <w:pStyle w:val="Default"/>
        <w:spacing w:before="240" w:after="120" w:line="276" w:lineRule="auto"/>
        <w:jc w:val="both"/>
      </w:pPr>
      <w:r w:rsidRPr="00882BD5">
        <w:t xml:space="preserve">Si es por el resto de la UPM elegimos </w:t>
      </w:r>
      <w:r w:rsidRPr="00882BD5">
        <w:rPr>
          <w:b/>
        </w:rPr>
        <w:t xml:space="preserve">SOLICITUD DE GASTO EN </w:t>
      </w:r>
      <w:r w:rsidRPr="001C223A">
        <w:rPr>
          <w:b/>
        </w:rPr>
        <w:t>ACUERDO MARCO</w:t>
      </w:r>
      <w:r w:rsidRPr="00882BD5">
        <w:rPr>
          <w:b/>
        </w:rPr>
        <w:t xml:space="preserve"> PARA EL RESTO DE LA UNIVERSIDAD</w:t>
      </w:r>
      <w:r w:rsidRPr="00882BD5">
        <w:t>.</w:t>
      </w:r>
    </w:p>
    <w:p w14:paraId="41EEF288" w14:textId="49BD7764" w:rsidR="001C223A" w:rsidRDefault="00B3257B" w:rsidP="00765F58">
      <w:pPr>
        <w:pStyle w:val="Default"/>
        <w:numPr>
          <w:ilvl w:val="0"/>
          <w:numId w:val="8"/>
        </w:numPr>
        <w:spacing w:before="120" w:after="120" w:line="276" w:lineRule="auto"/>
        <w:jc w:val="both"/>
      </w:pPr>
      <w:r w:rsidRPr="00882BD5">
        <w:t xml:space="preserve">Nos falta rellenar el formulario, para ello debemos elegir primero </w:t>
      </w:r>
      <w:r w:rsidR="00E503EA">
        <w:t xml:space="preserve">la categoría y el proveedor del cual tenemos la oferta. </w:t>
      </w:r>
      <w:r w:rsidR="001C223A">
        <w:t>Las categorías son:</w:t>
      </w:r>
    </w:p>
    <w:p w14:paraId="17F253D7" w14:textId="752AD5DE" w:rsidR="000054E9" w:rsidRPr="000054E9" w:rsidRDefault="000054E9" w:rsidP="000054E9">
      <w:pPr>
        <w:pStyle w:val="text-align-justify"/>
        <w:shd w:val="clear" w:color="auto" w:fill="FFFFFF"/>
        <w:spacing w:before="150" w:beforeAutospacing="0" w:after="150" w:afterAutospacing="0"/>
        <w:ind w:left="360"/>
        <w:jc w:val="both"/>
        <w:rPr>
          <w:rFonts w:ascii="Helvetica" w:hAnsi="Helvetica" w:cs="Helvetica"/>
          <w:color w:val="000000"/>
          <w:sz w:val="20"/>
          <w:szCs w:val="20"/>
        </w:rPr>
      </w:pPr>
      <w:r w:rsidRPr="000054E9">
        <w:rPr>
          <w:rFonts w:ascii="Helvetica" w:hAnsi="Helvetica" w:cs="Helvetica"/>
          <w:color w:val="000000"/>
          <w:sz w:val="20"/>
          <w:szCs w:val="20"/>
          <w:u w:val="single"/>
        </w:rPr>
        <w:lastRenderedPageBreak/>
        <w:t>Categoría 1</w:t>
      </w:r>
      <w:r w:rsidRPr="000054E9">
        <w:rPr>
          <w:rFonts w:ascii="Helvetica" w:hAnsi="Helvetica" w:cs="Helvetica"/>
          <w:color w:val="000000"/>
          <w:sz w:val="20"/>
          <w:szCs w:val="20"/>
        </w:rPr>
        <w:t xml:space="preserve">: </w:t>
      </w:r>
      <w:r w:rsidRPr="0054725F">
        <w:rPr>
          <w:rFonts w:ascii="Helvetica" w:hAnsi="Helvetica" w:cs="Helvetica"/>
          <w:color w:val="000000"/>
          <w:sz w:val="20"/>
          <w:szCs w:val="20"/>
          <w:highlight w:val="yellow"/>
        </w:rPr>
        <w:t>software para mejorar la productividad</w:t>
      </w:r>
      <w:r w:rsidRPr="000054E9">
        <w:rPr>
          <w:rFonts w:ascii="Helvetica" w:hAnsi="Helvetica" w:cs="Helvetica"/>
          <w:color w:val="000000"/>
          <w:sz w:val="20"/>
          <w:szCs w:val="20"/>
        </w:rPr>
        <w:t>, la comunicación, la colaboración y la gestión de contenidos digitales. CPV: 48000000 Paquetes de software y sistemas de información. 72260000 servicios relacionados con el software</w:t>
      </w:r>
    </w:p>
    <w:p w14:paraId="4687307A" w14:textId="62C564A1" w:rsidR="000054E9" w:rsidRPr="000054E9" w:rsidRDefault="000054E9" w:rsidP="000054E9">
      <w:pPr>
        <w:pStyle w:val="text-align-justify"/>
        <w:shd w:val="clear" w:color="auto" w:fill="FFFFFF"/>
        <w:spacing w:before="150" w:beforeAutospacing="0" w:after="150" w:afterAutospacing="0"/>
        <w:ind w:left="360"/>
        <w:jc w:val="both"/>
        <w:rPr>
          <w:rFonts w:ascii="Helvetica" w:hAnsi="Helvetica" w:cs="Helvetica"/>
          <w:color w:val="000000"/>
          <w:sz w:val="20"/>
          <w:szCs w:val="20"/>
        </w:rPr>
      </w:pPr>
      <w:r w:rsidRPr="000054E9">
        <w:rPr>
          <w:rFonts w:ascii="Helvetica" w:hAnsi="Helvetica" w:cs="Helvetica"/>
          <w:color w:val="000000"/>
          <w:sz w:val="20"/>
          <w:szCs w:val="20"/>
          <w:u w:val="single"/>
        </w:rPr>
        <w:t>Categoría 2</w:t>
      </w:r>
      <w:r w:rsidRPr="000054E9">
        <w:rPr>
          <w:rFonts w:ascii="Helvetica" w:hAnsi="Helvetica" w:cs="Helvetica"/>
          <w:color w:val="000000"/>
          <w:sz w:val="20"/>
          <w:szCs w:val="20"/>
        </w:rPr>
        <w:t>: software para gestionar la infraestructura TIC, la seguridad informática y el desarrollo de softwares. CPV: 48000000 Paquetes de software y sistemas de información. 72260000 servicios relacionados con el software</w:t>
      </w:r>
    </w:p>
    <w:p w14:paraId="4B5B9C33" w14:textId="5AF4C159" w:rsidR="000054E9" w:rsidRDefault="000054E9" w:rsidP="000054E9">
      <w:pPr>
        <w:pStyle w:val="NormalWeb"/>
        <w:shd w:val="clear" w:color="auto" w:fill="FFFFFF"/>
        <w:spacing w:before="150" w:beforeAutospacing="0" w:after="150" w:afterAutospacing="0"/>
        <w:ind w:left="360"/>
        <w:jc w:val="both"/>
        <w:rPr>
          <w:rFonts w:ascii="Helvetica" w:hAnsi="Helvetica" w:cs="Helvetica"/>
          <w:color w:val="000000"/>
          <w:sz w:val="20"/>
          <w:szCs w:val="20"/>
        </w:rPr>
      </w:pPr>
      <w:r w:rsidRPr="000054E9">
        <w:rPr>
          <w:rFonts w:ascii="Helvetica" w:hAnsi="Helvetica" w:cs="Helvetica"/>
          <w:color w:val="000000"/>
          <w:sz w:val="20"/>
          <w:szCs w:val="20"/>
          <w:u w:val="single"/>
        </w:rPr>
        <w:t>Categoría 3</w:t>
      </w:r>
      <w:r w:rsidRPr="000054E9">
        <w:rPr>
          <w:rFonts w:ascii="Helvetica" w:hAnsi="Helvetica" w:cs="Helvetica"/>
          <w:color w:val="000000"/>
          <w:sz w:val="20"/>
          <w:szCs w:val="20"/>
        </w:rPr>
        <w:t>: software para los procesos relacionados con la docencia, la investigación y la administración en universidades y centros de investigación. CPV: 48000000 Paquetes de software y sistemas de información. 72260000 servicios relacionados con el software</w:t>
      </w:r>
    </w:p>
    <w:p w14:paraId="0F60B5C5" w14:textId="4B335CF9" w:rsidR="00B85D51" w:rsidRDefault="00B85D51" w:rsidP="000054E9">
      <w:pPr>
        <w:pStyle w:val="NormalWeb"/>
        <w:shd w:val="clear" w:color="auto" w:fill="FFFFFF"/>
        <w:spacing w:before="150" w:beforeAutospacing="0" w:after="150" w:afterAutospacing="0"/>
        <w:ind w:left="360"/>
        <w:jc w:val="both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  <w:u w:val="single"/>
        </w:rPr>
        <w:t>En este SDA No se pueden incluir productos de distintas categorías en un mismo contrato específico</w:t>
      </w:r>
      <w:r>
        <w:rPr>
          <w:rFonts w:ascii="Helvetica" w:hAnsi="Helvetica" w:cs="Helvetica"/>
          <w:color w:val="000000"/>
          <w:sz w:val="20"/>
          <w:szCs w:val="20"/>
        </w:rPr>
        <w:t>.</w:t>
      </w:r>
    </w:p>
    <w:p w14:paraId="71A0A824" w14:textId="7F53D09D" w:rsidR="001C223A" w:rsidRDefault="0054725F" w:rsidP="001C223A">
      <w:pPr>
        <w:pStyle w:val="Default"/>
        <w:spacing w:before="120" w:after="120" w:line="276" w:lineRule="auto"/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675648" behindDoc="0" locked="0" layoutInCell="1" allowOverlap="1" wp14:anchorId="0D0856A2" wp14:editId="576822FD">
                <wp:simplePos x="0" y="0"/>
                <wp:positionH relativeFrom="column">
                  <wp:posOffset>2247900</wp:posOffset>
                </wp:positionH>
                <wp:positionV relativeFrom="paragraph">
                  <wp:posOffset>2940050</wp:posOffset>
                </wp:positionV>
                <wp:extent cx="1757045" cy="635"/>
                <wp:effectExtent l="57150" t="76200" r="71755" b="75565"/>
                <wp:wrapNone/>
                <wp:docPr id="553702410" name="Entrada de lápiz 2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">
                      <w14:nvContentPartPr>
                        <w14:cNvContentPartPr/>
                      </w14:nvContentPartPr>
                      <w14:xfrm>
                        <a:off x="0" y="0"/>
                        <a:ext cx="1757045" cy="635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BB7500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Entrada de lápiz 20" o:spid="_x0000_s1026" type="#_x0000_t75" style="position:absolute;margin-left:175.6pt;margin-top:226.5pt;width:141.15pt;height:10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">
                <v:imagedata r:id="rId17" o:title=""/>
              </v:shape>
            </w:pict>
          </mc:Fallback>
        </mc:AlternateContent>
      </w:r>
      <w:r w:rsidR="000054E9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C0E0386" wp14:editId="4AD077D9">
                <wp:simplePos x="0" y="0"/>
                <wp:positionH relativeFrom="column">
                  <wp:posOffset>4487952</wp:posOffset>
                </wp:positionH>
                <wp:positionV relativeFrom="paragraph">
                  <wp:posOffset>929640</wp:posOffset>
                </wp:positionV>
                <wp:extent cx="289560" cy="183515"/>
                <wp:effectExtent l="19050" t="19050" r="15240" b="45085"/>
                <wp:wrapNone/>
                <wp:docPr id="1464196525" name="Flecha: hacia la izquierda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560" cy="183515"/>
                        </a:xfrm>
                        <a:prstGeom prst="leftArrow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41DEED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Flecha: hacia la izquierda 5" o:spid="_x0000_s1026" type="#_x0000_t66" style="position:absolute;margin-left:353.4pt;margin-top:73.2pt;width:22.8pt;height:14.4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" adj="6845" fillcolor="yellow" strokecolor="#09101d [484]" strokeweight="1pt"/>
            </w:pict>
          </mc:Fallback>
        </mc:AlternateContent>
      </w:r>
      <w:r w:rsidR="000054E9">
        <w:rPr>
          <w:noProof/>
        </w:rPr>
        <mc:AlternateContent>
          <mc:Choice Requires="wpi">
            <w:drawing>
              <wp:anchor distT="0" distB="0" distL="114300" distR="114300" simplePos="0" relativeHeight="251673600" behindDoc="0" locked="0" layoutInCell="1" allowOverlap="1" wp14:anchorId="2E14B2D3" wp14:editId="7CB87143">
                <wp:simplePos x="0" y="0"/>
                <wp:positionH relativeFrom="column">
                  <wp:posOffset>191770</wp:posOffset>
                </wp:positionH>
                <wp:positionV relativeFrom="paragraph">
                  <wp:posOffset>317907</wp:posOffset>
                </wp:positionV>
                <wp:extent cx="1468755" cy="0"/>
                <wp:effectExtent l="57150" t="76200" r="74295" b="76200"/>
                <wp:wrapNone/>
                <wp:docPr id="2027410982" name="Entrada de lápiz 1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8">
                      <w14:nvContentPartPr>
                        <w14:cNvContentPartPr/>
                      </w14:nvContentPartPr>
                      <w14:xfrm>
                        <a:off x="0" y="0"/>
                        <a:ext cx="1468755" cy="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E5739F3" id="Entrada de lápiz 14" o:spid="_x0000_s1026" type="#_x0000_t75" style="position:absolute;margin-left:13.7pt;margin-top:25.05pt;width:118.45pt;height:0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">
                <v:imagedata r:id="rId19" o:title=""/>
              </v:shape>
            </w:pict>
          </mc:Fallback>
        </mc:AlternateContent>
      </w:r>
      <w:r w:rsidR="00B7617E" w:rsidRPr="00B7617E">
        <w:rPr>
          <w:noProof/>
        </w:rPr>
        <w:drawing>
          <wp:inline distT="0" distB="0" distL="0" distR="0" wp14:anchorId="39850595" wp14:editId="104A840F">
            <wp:extent cx="4834255" cy="6571839"/>
            <wp:effectExtent l="0" t="0" r="4445" b="635"/>
            <wp:docPr id="115862229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8622299" name=""/>
                    <pic:cNvPicPr/>
                  </pic:nvPicPr>
                  <pic:blipFill rotWithShape="1">
                    <a:blip r:embed="rId20"/>
                    <a:srcRect t="865" b="9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8172" cy="659075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862D544" w14:textId="3A9C1F8D" w:rsidR="00B3257B" w:rsidRDefault="00B3257B" w:rsidP="009D3958">
      <w:pPr>
        <w:pStyle w:val="Default"/>
        <w:numPr>
          <w:ilvl w:val="0"/>
          <w:numId w:val="8"/>
        </w:numPr>
        <w:spacing w:before="240" w:after="240" w:line="276" w:lineRule="auto"/>
        <w:jc w:val="both"/>
      </w:pPr>
      <w:r w:rsidRPr="00882BD5">
        <w:lastRenderedPageBreak/>
        <w:t xml:space="preserve">A continuación, rellenamos el resto de campos que son: </w:t>
      </w:r>
    </w:p>
    <w:p w14:paraId="429C5451" w14:textId="77777777" w:rsidR="00B3257B" w:rsidRPr="00882BD5" w:rsidRDefault="00B3257B" w:rsidP="00B3257B">
      <w:pPr>
        <w:pStyle w:val="Default"/>
        <w:numPr>
          <w:ilvl w:val="2"/>
          <w:numId w:val="2"/>
        </w:numPr>
        <w:spacing w:before="120" w:after="120" w:line="276" w:lineRule="auto"/>
        <w:ind w:left="0"/>
        <w:jc w:val="both"/>
      </w:pPr>
      <w:r w:rsidRPr="00882BD5">
        <w:t>Importe sin IVA</w:t>
      </w:r>
    </w:p>
    <w:p w14:paraId="025B8444" w14:textId="17B2B4C8" w:rsidR="00B3257B" w:rsidRPr="00882BD5" w:rsidRDefault="00B3257B" w:rsidP="00B3257B">
      <w:pPr>
        <w:pStyle w:val="Default"/>
        <w:numPr>
          <w:ilvl w:val="2"/>
          <w:numId w:val="2"/>
        </w:numPr>
        <w:spacing w:before="120" w:after="120" w:line="276" w:lineRule="auto"/>
        <w:ind w:left="0"/>
        <w:jc w:val="both"/>
      </w:pPr>
      <w:r w:rsidRPr="00882BD5">
        <w:t>IVA</w:t>
      </w:r>
      <w:r w:rsidR="00D96232">
        <w:t>.</w:t>
      </w:r>
      <w:r w:rsidRPr="00882BD5">
        <w:t xml:space="preserve"> Es muy importante indicar el importe exacto.</w:t>
      </w:r>
      <w:r w:rsidR="00406C16">
        <w:t xml:space="preserve"> Si hay varios tipos de IVA la aplicación solo admite indicar el importe total del IVA, no admite varias líneas separando importes por tipo de IVA.</w:t>
      </w:r>
    </w:p>
    <w:p w14:paraId="0BEDDA35" w14:textId="77777777" w:rsidR="00B3257B" w:rsidRPr="00882BD5" w:rsidRDefault="00B3257B" w:rsidP="00B3257B">
      <w:pPr>
        <w:pStyle w:val="Default"/>
        <w:numPr>
          <w:ilvl w:val="2"/>
          <w:numId w:val="2"/>
        </w:numPr>
        <w:spacing w:before="120" w:after="120" w:line="276" w:lineRule="auto"/>
        <w:ind w:left="0"/>
        <w:jc w:val="both"/>
      </w:pPr>
      <w:r w:rsidRPr="00882BD5">
        <w:t>Lugar de entrega del pedido</w:t>
      </w:r>
    </w:p>
    <w:p w14:paraId="44DB7597" w14:textId="22EE937B" w:rsidR="00765F58" w:rsidRPr="00B85D51" w:rsidRDefault="00B3257B" w:rsidP="00765F58">
      <w:pPr>
        <w:pStyle w:val="Default"/>
        <w:numPr>
          <w:ilvl w:val="2"/>
          <w:numId w:val="2"/>
        </w:numPr>
        <w:spacing w:before="120" w:after="120" w:line="276" w:lineRule="auto"/>
        <w:ind w:left="0"/>
        <w:jc w:val="both"/>
      </w:pPr>
      <w:r w:rsidRPr="00B85D51">
        <w:t>Plazo de entrega</w:t>
      </w:r>
      <w:r w:rsidR="00D96232" w:rsidRPr="00B85D51">
        <w:t>,</w:t>
      </w:r>
      <w:r w:rsidRPr="00B85D51">
        <w:t xml:space="preserve"> </w:t>
      </w:r>
      <w:r w:rsidR="00B85D51">
        <w:t>el establecido en el contrato específico.</w:t>
      </w:r>
    </w:p>
    <w:p w14:paraId="5FDA2076" w14:textId="29A1DE6D" w:rsidR="00B3257B" w:rsidRPr="00882BD5" w:rsidRDefault="00B3257B" w:rsidP="00765F58">
      <w:pPr>
        <w:pStyle w:val="Default"/>
        <w:numPr>
          <w:ilvl w:val="2"/>
          <w:numId w:val="2"/>
        </w:numPr>
        <w:spacing w:before="120" w:after="120" w:line="276" w:lineRule="auto"/>
        <w:ind w:left="0"/>
        <w:jc w:val="both"/>
      </w:pPr>
      <w:r w:rsidRPr="00882BD5">
        <w:t>Número de pedido que es el número de oferta proporcionado por el proveedor al recibir la misma.</w:t>
      </w:r>
    </w:p>
    <w:p w14:paraId="60142C20" w14:textId="77777777" w:rsidR="00BB3CDF" w:rsidRDefault="00B3257B" w:rsidP="009D3958">
      <w:pPr>
        <w:pStyle w:val="Default"/>
        <w:numPr>
          <w:ilvl w:val="2"/>
          <w:numId w:val="2"/>
        </w:numPr>
        <w:spacing w:before="240" w:after="240" w:line="276" w:lineRule="auto"/>
        <w:ind w:left="0"/>
        <w:jc w:val="both"/>
      </w:pPr>
      <w:r w:rsidRPr="00882BD5">
        <w:t xml:space="preserve">Unidad Funcional por la que se pagará la factura, incluir también el programa y la económica. </w:t>
      </w:r>
    </w:p>
    <w:p w14:paraId="5A2C6D57" w14:textId="2EED48F2" w:rsidR="00F45D75" w:rsidRPr="00BB3CDF" w:rsidRDefault="00B3257B" w:rsidP="00BB3CDF">
      <w:pPr>
        <w:pStyle w:val="Default"/>
        <w:spacing w:after="240" w:line="276" w:lineRule="auto"/>
        <w:jc w:val="both"/>
        <w:rPr>
          <w:b/>
          <w:bCs/>
        </w:rPr>
      </w:pPr>
      <w:r w:rsidRPr="00BB3CDF">
        <w:rPr>
          <w:b/>
          <w:bCs/>
          <w:highlight w:val="yellow"/>
        </w:rPr>
        <w:t>Ejemplo</w:t>
      </w:r>
      <w:r w:rsidR="005F215A" w:rsidRPr="00BB3CDF">
        <w:rPr>
          <w:b/>
          <w:bCs/>
          <w:highlight w:val="yellow"/>
        </w:rPr>
        <w:t>s</w:t>
      </w:r>
      <w:r w:rsidR="00F45D75" w:rsidRPr="00BB3CDF">
        <w:rPr>
          <w:b/>
          <w:bCs/>
          <w:highlight w:val="yellow"/>
        </w:rPr>
        <w:t>:</w:t>
      </w:r>
    </w:p>
    <w:p w14:paraId="11A91C80" w14:textId="68B9FB92" w:rsidR="00F45D75" w:rsidRPr="00B85D51" w:rsidRDefault="006B0256" w:rsidP="00F45D75">
      <w:pPr>
        <w:pStyle w:val="Default"/>
        <w:spacing w:before="120" w:after="120" w:line="276" w:lineRule="auto"/>
        <w:jc w:val="both"/>
      </w:pPr>
      <w:r w:rsidRPr="00B85D51">
        <w:rPr>
          <w:u w:val="single"/>
        </w:rPr>
        <w:t>En modalidad de alquiler</w:t>
      </w:r>
      <w:r w:rsidRPr="00B85D51">
        <w:t>:</w:t>
      </w:r>
    </w:p>
    <w:p w14:paraId="7ED9CAE1" w14:textId="017EAA1C" w:rsidR="00F45D75" w:rsidRPr="00B85D51" w:rsidRDefault="00F45D75" w:rsidP="00F45D75">
      <w:pPr>
        <w:pStyle w:val="Default"/>
        <w:spacing w:before="120" w:after="120" w:line="276" w:lineRule="auto"/>
        <w:jc w:val="both"/>
      </w:pPr>
      <w:r w:rsidRPr="00B85D51">
        <w:t>18.05 /322C /</w:t>
      </w:r>
      <w:r w:rsidRPr="00C44B00">
        <w:rPr>
          <w:b/>
          <w:bCs/>
        </w:rPr>
        <w:t>2</w:t>
      </w:r>
      <w:r w:rsidR="008C2DC7" w:rsidRPr="00C44B00">
        <w:rPr>
          <w:b/>
          <w:bCs/>
        </w:rPr>
        <w:t>06</w:t>
      </w:r>
      <w:r w:rsidRPr="00C44B00">
        <w:rPr>
          <w:b/>
          <w:bCs/>
        </w:rPr>
        <w:t>.0</w:t>
      </w:r>
      <w:r w:rsidR="008C2DC7" w:rsidRPr="00C44B00">
        <w:rPr>
          <w:b/>
          <w:bCs/>
        </w:rPr>
        <w:t>1</w:t>
      </w:r>
      <w:r w:rsidR="008C2DC7" w:rsidRPr="00B85D51">
        <w:t xml:space="preserve"> – Suscripciones de licencias de usuarios dedicadas a labores de administración.</w:t>
      </w:r>
    </w:p>
    <w:p w14:paraId="62A08F83" w14:textId="40BEA7AA" w:rsidR="008C2DC7" w:rsidRPr="00B85D51" w:rsidRDefault="008C2DC7" w:rsidP="009D3958">
      <w:pPr>
        <w:pStyle w:val="Default"/>
        <w:spacing w:before="120" w:after="240" w:line="276" w:lineRule="auto"/>
        <w:jc w:val="both"/>
      </w:pPr>
      <w:r w:rsidRPr="00B85D51">
        <w:t>18.05 /322C /</w:t>
      </w:r>
      <w:r w:rsidRPr="00C44B00">
        <w:rPr>
          <w:b/>
          <w:bCs/>
        </w:rPr>
        <w:t>206.02</w:t>
      </w:r>
      <w:r w:rsidRPr="00B85D51">
        <w:t xml:space="preserve"> – Suscripciones de licencias de usuarios dedicadas a labores docentes</w:t>
      </w:r>
    </w:p>
    <w:p w14:paraId="0DB6A13F" w14:textId="28C5684E" w:rsidR="006B0256" w:rsidRPr="00B85D51" w:rsidRDefault="006B0256" w:rsidP="006B0256">
      <w:pPr>
        <w:pStyle w:val="Default"/>
        <w:spacing w:before="120" w:after="120" w:line="276" w:lineRule="auto"/>
        <w:jc w:val="both"/>
      </w:pPr>
      <w:r w:rsidRPr="00B85D51">
        <w:rPr>
          <w:u w:val="single"/>
        </w:rPr>
        <w:t>En modalidad de compra</w:t>
      </w:r>
      <w:r w:rsidR="00BB3CDF">
        <w:t>. Imputar a la económica:</w:t>
      </w:r>
    </w:p>
    <w:p w14:paraId="66FF8673" w14:textId="7628BD96" w:rsidR="005F215A" w:rsidRPr="00B85D51" w:rsidRDefault="005F215A" w:rsidP="005F215A">
      <w:pPr>
        <w:pStyle w:val="Default"/>
        <w:spacing w:before="120" w:after="120" w:line="276" w:lineRule="auto"/>
        <w:jc w:val="both"/>
      </w:pPr>
      <w:r w:rsidRPr="00C44B00">
        <w:rPr>
          <w:b/>
          <w:bCs/>
        </w:rPr>
        <w:t>220.02</w:t>
      </w:r>
      <w:r w:rsidRPr="00B85D51">
        <w:t xml:space="preserve"> </w:t>
      </w:r>
      <w:r w:rsidR="006B0256" w:rsidRPr="00B85D51">
        <w:t>–</w:t>
      </w:r>
      <w:r w:rsidRPr="00B85D51">
        <w:t xml:space="preserve"> </w:t>
      </w:r>
      <w:r w:rsidR="006B0256" w:rsidRPr="00B85D51">
        <w:t xml:space="preserve">Paquetes estándar de software que se usarán durante un ejercicio económico y no requieran personalización. </w:t>
      </w:r>
    </w:p>
    <w:p w14:paraId="7D489890" w14:textId="13FE1310" w:rsidR="006B0256" w:rsidRPr="00B85D51" w:rsidRDefault="006B0256" w:rsidP="009D3958">
      <w:pPr>
        <w:pStyle w:val="Default"/>
        <w:spacing w:before="120" w:after="240" w:line="276" w:lineRule="auto"/>
        <w:jc w:val="both"/>
      </w:pPr>
      <w:r w:rsidRPr="00C44B00">
        <w:rPr>
          <w:b/>
          <w:bCs/>
        </w:rPr>
        <w:t>649.20</w:t>
      </w:r>
      <w:r w:rsidRPr="00B85D51">
        <w:t xml:space="preserve"> – Inversiones en aplicaciones informáticas</w:t>
      </w:r>
      <w:r w:rsidR="009C291B" w:rsidRPr="00B85D51">
        <w:t>. En el caso de programas que se vayan a utilizar durante varios ejercicios o requieran personalización.</w:t>
      </w:r>
    </w:p>
    <w:p w14:paraId="299A5632" w14:textId="5AC5F977" w:rsidR="00B3257B" w:rsidRPr="00882BD5" w:rsidRDefault="00B3257B" w:rsidP="00B3257B">
      <w:pPr>
        <w:pStyle w:val="Default"/>
        <w:numPr>
          <w:ilvl w:val="2"/>
          <w:numId w:val="2"/>
        </w:numPr>
        <w:spacing w:before="120" w:after="120" w:line="276" w:lineRule="auto"/>
        <w:ind w:left="0"/>
        <w:jc w:val="both"/>
      </w:pPr>
      <w:r w:rsidRPr="00882BD5">
        <w:t>Objeto</w:t>
      </w:r>
      <w:r w:rsidR="00D96232">
        <w:t>. B</w:t>
      </w:r>
      <w:r w:rsidRPr="00882BD5">
        <w:t>reve descripción de lo que se compra.</w:t>
      </w:r>
    </w:p>
    <w:p w14:paraId="20E97B42" w14:textId="6E29C33B" w:rsidR="00B3257B" w:rsidRPr="00882BD5" w:rsidRDefault="00B3257B" w:rsidP="00B3257B">
      <w:pPr>
        <w:pStyle w:val="Default"/>
        <w:numPr>
          <w:ilvl w:val="2"/>
          <w:numId w:val="2"/>
        </w:numPr>
        <w:spacing w:before="120" w:after="120" w:line="276" w:lineRule="auto"/>
        <w:ind w:left="0"/>
        <w:jc w:val="both"/>
      </w:pPr>
      <w:r w:rsidRPr="00882BD5">
        <w:t>Necesidad de la compra</w:t>
      </w:r>
      <w:r w:rsidR="00D96232">
        <w:t>.</w:t>
      </w:r>
      <w:r w:rsidRPr="00882BD5">
        <w:t xml:space="preserve"> </w:t>
      </w:r>
      <w:r w:rsidR="00D96232">
        <w:t>B</w:t>
      </w:r>
      <w:r w:rsidRPr="00882BD5">
        <w:t>reve descripción del motivo de la compra.</w:t>
      </w:r>
    </w:p>
    <w:p w14:paraId="382A4435" w14:textId="515F15D9" w:rsidR="00B3257B" w:rsidRDefault="00B3257B" w:rsidP="00B3257B">
      <w:pPr>
        <w:pStyle w:val="Default"/>
        <w:numPr>
          <w:ilvl w:val="2"/>
          <w:numId w:val="2"/>
        </w:numPr>
        <w:spacing w:before="120" w:after="120" w:line="276" w:lineRule="auto"/>
        <w:ind w:left="0"/>
        <w:jc w:val="both"/>
      </w:pPr>
      <w:r w:rsidRPr="00882BD5">
        <w:t xml:space="preserve">Código de órgano gestor y </w:t>
      </w:r>
      <w:r w:rsidR="00D96232">
        <w:t xml:space="preserve">Código de </w:t>
      </w:r>
      <w:r w:rsidRPr="00882BD5">
        <w:t>unidad tramitadora, son los código</w:t>
      </w:r>
      <w:r w:rsidR="00A87FCF">
        <w:t>s</w:t>
      </w:r>
      <w:r w:rsidRPr="00882BD5">
        <w:t xml:space="preserve"> DIR de la factura electrónica, necesarios para que el proveedor emita ésta correctamente.</w:t>
      </w:r>
    </w:p>
    <w:p w14:paraId="68BFC3F3" w14:textId="6791AC33" w:rsidR="00276BB3" w:rsidRDefault="00276BB3" w:rsidP="00B3257B">
      <w:pPr>
        <w:pStyle w:val="Default"/>
        <w:numPr>
          <w:ilvl w:val="2"/>
          <w:numId w:val="2"/>
        </w:numPr>
        <w:spacing w:before="120" w:after="120" w:line="276" w:lineRule="auto"/>
        <w:ind w:left="0"/>
        <w:jc w:val="both"/>
      </w:pPr>
      <w:r>
        <w:t xml:space="preserve">Expediente de gasto: </w:t>
      </w:r>
      <w:r w:rsidRPr="00882BD5">
        <w:t>Este número es el del expediente que da Universitas XXI- Económico. Hay que introducir el número exacto (ej.: 20</w:t>
      </w:r>
      <w:r>
        <w:t>26</w:t>
      </w:r>
      <w:r w:rsidRPr="00882BD5">
        <w:t>/0062258)</w:t>
      </w:r>
    </w:p>
    <w:p w14:paraId="12A6378E" w14:textId="1D22FDDA" w:rsidR="00276BB3" w:rsidRPr="00882BD5" w:rsidRDefault="00276BB3" w:rsidP="009D3958">
      <w:pPr>
        <w:pStyle w:val="Default"/>
        <w:spacing w:before="240" w:after="240" w:line="276" w:lineRule="auto"/>
        <w:jc w:val="both"/>
      </w:pPr>
      <w:r w:rsidRPr="00882BD5">
        <w:t>El solicitante se responsabiliza de la existencia de un expediente de gasto en el que haya crédito suficiente para efectuar la adquisición.</w:t>
      </w:r>
    </w:p>
    <w:p w14:paraId="1F07A4F1" w14:textId="04D3529F" w:rsidR="00B3257B" w:rsidRPr="00882BD5" w:rsidRDefault="00B3257B" w:rsidP="00276BB3">
      <w:pPr>
        <w:pStyle w:val="Default"/>
        <w:numPr>
          <w:ilvl w:val="0"/>
          <w:numId w:val="8"/>
        </w:numPr>
        <w:spacing w:before="120" w:after="120" w:line="276" w:lineRule="auto"/>
        <w:jc w:val="both"/>
      </w:pPr>
      <w:r w:rsidRPr="00882BD5">
        <w:lastRenderedPageBreak/>
        <w:t xml:space="preserve">Una vez relleno pulsamos el botón de </w:t>
      </w:r>
      <w:r w:rsidRPr="00882BD5">
        <w:rPr>
          <w:b/>
        </w:rPr>
        <w:t>COMPROBAR</w:t>
      </w:r>
      <w:r w:rsidRPr="00882BD5">
        <w:t xml:space="preserve"> y después el de </w:t>
      </w:r>
      <w:r w:rsidRPr="00882BD5">
        <w:rPr>
          <w:b/>
        </w:rPr>
        <w:t>ENVIAR</w:t>
      </w:r>
      <w:r w:rsidRPr="00882BD5">
        <w:t>.</w:t>
      </w:r>
    </w:p>
    <w:p w14:paraId="1B840572" w14:textId="4C8C7C4F" w:rsidR="00B3257B" w:rsidRPr="00882BD5" w:rsidRDefault="00B3257B" w:rsidP="009D3958">
      <w:pPr>
        <w:pStyle w:val="Default"/>
        <w:numPr>
          <w:ilvl w:val="0"/>
          <w:numId w:val="8"/>
        </w:numPr>
        <w:spacing w:before="240" w:after="240" w:line="276" w:lineRule="auto"/>
        <w:jc w:val="both"/>
      </w:pPr>
      <w:r w:rsidRPr="00882BD5">
        <w:t xml:space="preserve">En este momento la autorización ya </w:t>
      </w:r>
      <w:r w:rsidR="00A87FCF" w:rsidRPr="00882BD5">
        <w:t>está</w:t>
      </w:r>
      <w:r w:rsidRPr="00882BD5">
        <w:t xml:space="preserve"> enviada. En un breve plazo de tiempo, el solicitante recibirá por correo electrónico un PDF con la autorización firmada y autorizada. Este mismo email será recibido por el proveedor, el cual debe empezar a tramitar el pedido para ajustarse al plazo indicado.</w:t>
      </w:r>
    </w:p>
    <w:p w14:paraId="32D1A50F" w14:textId="474DBF70" w:rsidR="00A87FCF" w:rsidRPr="00276BB3" w:rsidRDefault="00B3257B" w:rsidP="009D3958">
      <w:pPr>
        <w:pStyle w:val="Prrafodelista"/>
        <w:numPr>
          <w:ilvl w:val="0"/>
          <w:numId w:val="8"/>
        </w:numPr>
        <w:spacing w:before="240" w:after="240" w:line="276" w:lineRule="auto"/>
        <w:jc w:val="both"/>
        <w:rPr>
          <w:rFonts w:ascii="Arial" w:hAnsi="Arial" w:cs="Arial"/>
          <w:color w:val="000000"/>
          <w:sz w:val="24"/>
          <w:szCs w:val="24"/>
          <w:lang w:val="es-ES"/>
        </w:rPr>
      </w:pPr>
      <w:r w:rsidRPr="00276BB3">
        <w:rPr>
          <w:rFonts w:ascii="Arial" w:hAnsi="Arial" w:cs="Arial"/>
          <w:color w:val="000000"/>
          <w:sz w:val="24"/>
          <w:szCs w:val="24"/>
          <w:lang w:val="es-ES"/>
        </w:rPr>
        <w:t xml:space="preserve">El peticionario enviará a la </w:t>
      </w:r>
      <w:r w:rsidR="00FE735B" w:rsidRPr="00276BB3">
        <w:rPr>
          <w:rFonts w:ascii="Arial" w:hAnsi="Arial" w:cs="Arial"/>
          <w:color w:val="000000"/>
          <w:sz w:val="24"/>
          <w:szCs w:val="24"/>
          <w:lang w:val="es-ES"/>
        </w:rPr>
        <w:t>s</w:t>
      </w:r>
      <w:r w:rsidRPr="00276BB3">
        <w:rPr>
          <w:rFonts w:ascii="Arial" w:hAnsi="Arial" w:cs="Arial"/>
          <w:color w:val="000000"/>
          <w:sz w:val="24"/>
          <w:szCs w:val="24"/>
          <w:lang w:val="es-ES"/>
        </w:rPr>
        <w:t xml:space="preserve">ección </w:t>
      </w:r>
      <w:r w:rsidR="00FE735B" w:rsidRPr="00276BB3">
        <w:rPr>
          <w:rFonts w:ascii="Arial" w:hAnsi="Arial" w:cs="Arial"/>
          <w:color w:val="000000"/>
          <w:sz w:val="24"/>
          <w:szCs w:val="24"/>
          <w:lang w:val="es-ES"/>
        </w:rPr>
        <w:t>e</w:t>
      </w:r>
      <w:r w:rsidRPr="00276BB3">
        <w:rPr>
          <w:rFonts w:ascii="Arial" w:hAnsi="Arial" w:cs="Arial"/>
          <w:color w:val="000000"/>
          <w:sz w:val="24"/>
          <w:szCs w:val="24"/>
          <w:lang w:val="es-ES"/>
        </w:rPr>
        <w:t xml:space="preserve">conómica del Centro copia de la autorización. Las </w:t>
      </w:r>
      <w:r w:rsidR="00FE735B" w:rsidRPr="00276BB3">
        <w:rPr>
          <w:rFonts w:ascii="Arial" w:hAnsi="Arial" w:cs="Arial"/>
          <w:color w:val="000000"/>
          <w:sz w:val="24"/>
          <w:szCs w:val="24"/>
          <w:lang w:val="es-ES"/>
        </w:rPr>
        <w:t>s</w:t>
      </w:r>
      <w:r w:rsidRPr="00276BB3">
        <w:rPr>
          <w:rFonts w:ascii="Arial" w:hAnsi="Arial" w:cs="Arial"/>
          <w:color w:val="000000"/>
          <w:sz w:val="24"/>
          <w:szCs w:val="24"/>
          <w:lang w:val="es-ES"/>
        </w:rPr>
        <w:t xml:space="preserve">ecciones </w:t>
      </w:r>
      <w:r w:rsidR="00FE735B" w:rsidRPr="00276BB3">
        <w:rPr>
          <w:rFonts w:ascii="Arial" w:hAnsi="Arial" w:cs="Arial"/>
          <w:color w:val="000000"/>
          <w:sz w:val="24"/>
          <w:szCs w:val="24"/>
          <w:lang w:val="es-ES"/>
        </w:rPr>
        <w:t>e</w:t>
      </w:r>
      <w:r w:rsidRPr="00276BB3">
        <w:rPr>
          <w:rFonts w:ascii="Arial" w:hAnsi="Arial" w:cs="Arial"/>
          <w:color w:val="000000"/>
          <w:sz w:val="24"/>
          <w:szCs w:val="24"/>
          <w:lang w:val="es-ES"/>
        </w:rPr>
        <w:t>conómicas</w:t>
      </w:r>
      <w:r w:rsidR="00FE735B" w:rsidRPr="00276BB3">
        <w:rPr>
          <w:rFonts w:ascii="Arial" w:hAnsi="Arial" w:cs="Arial"/>
          <w:color w:val="000000"/>
          <w:sz w:val="24"/>
          <w:szCs w:val="24"/>
          <w:lang w:val="es-ES"/>
        </w:rPr>
        <w:t xml:space="preserve"> </w:t>
      </w:r>
      <w:r w:rsidRPr="00276BB3">
        <w:rPr>
          <w:rFonts w:ascii="Arial" w:hAnsi="Arial" w:cs="Arial"/>
          <w:color w:val="000000"/>
          <w:sz w:val="24"/>
          <w:szCs w:val="24"/>
          <w:lang w:val="es-ES"/>
        </w:rPr>
        <w:t>utilizarán como referencia interna el número de expediente que aparece en el formulario, al que se añadirán los dos números identificativos de la Escuela/Facultad/Vicerrectorado, eliminando el 202</w:t>
      </w:r>
      <w:r w:rsidR="00276BB3">
        <w:rPr>
          <w:rFonts w:ascii="Arial" w:hAnsi="Arial" w:cs="Arial"/>
          <w:color w:val="000000"/>
          <w:sz w:val="24"/>
          <w:szCs w:val="24"/>
          <w:lang w:val="es-ES"/>
        </w:rPr>
        <w:t>6</w:t>
      </w:r>
      <w:r w:rsidRPr="00276BB3">
        <w:rPr>
          <w:rFonts w:ascii="Arial" w:hAnsi="Arial" w:cs="Arial"/>
          <w:color w:val="000000"/>
          <w:sz w:val="24"/>
          <w:szCs w:val="24"/>
          <w:lang w:val="es-ES"/>
        </w:rPr>
        <w:t xml:space="preserve">. </w:t>
      </w:r>
    </w:p>
    <w:p w14:paraId="2FB5F53C" w14:textId="43B0E06F" w:rsidR="00B3257B" w:rsidRPr="00026DA3" w:rsidRDefault="00B3257B" w:rsidP="00A87FCF">
      <w:pPr>
        <w:pStyle w:val="Prrafodelista"/>
        <w:spacing w:before="120" w:after="120" w:line="276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026DA3">
        <w:rPr>
          <w:rFonts w:ascii="Arial" w:hAnsi="Arial" w:cs="Arial"/>
          <w:sz w:val="24"/>
          <w:szCs w:val="24"/>
          <w:lang w:val="es-ES"/>
        </w:rPr>
        <w:t>Ej</w:t>
      </w:r>
      <w:r w:rsidR="00B85D51">
        <w:rPr>
          <w:rFonts w:ascii="Arial" w:hAnsi="Arial" w:cs="Arial"/>
          <w:sz w:val="24"/>
          <w:szCs w:val="24"/>
          <w:lang w:val="es-ES"/>
        </w:rPr>
        <w:t>emplo</w:t>
      </w:r>
      <w:r w:rsidRPr="00026DA3">
        <w:rPr>
          <w:rFonts w:ascii="Arial" w:hAnsi="Arial" w:cs="Arial"/>
          <w:sz w:val="24"/>
          <w:szCs w:val="24"/>
          <w:lang w:val="es-ES"/>
        </w:rPr>
        <w:t xml:space="preserve">: Si se trata de un contrato de la Escuela </w:t>
      </w:r>
      <w:r w:rsidR="002D02C1" w:rsidRPr="00026DA3">
        <w:rPr>
          <w:rFonts w:ascii="Arial" w:hAnsi="Arial" w:cs="Arial"/>
          <w:sz w:val="24"/>
          <w:szCs w:val="24"/>
          <w:lang w:val="es-ES"/>
        </w:rPr>
        <w:t>05</w:t>
      </w:r>
      <w:r w:rsidRPr="00026DA3">
        <w:rPr>
          <w:rFonts w:ascii="Arial" w:hAnsi="Arial" w:cs="Arial"/>
          <w:sz w:val="24"/>
          <w:szCs w:val="24"/>
          <w:lang w:val="es-ES"/>
        </w:rPr>
        <w:t xml:space="preserve"> y el número de expediente del formulario es el CB/202</w:t>
      </w:r>
      <w:r w:rsidR="00276BB3">
        <w:rPr>
          <w:rFonts w:ascii="Arial" w:hAnsi="Arial" w:cs="Arial"/>
          <w:sz w:val="24"/>
          <w:szCs w:val="24"/>
          <w:lang w:val="es-ES"/>
        </w:rPr>
        <w:t>6</w:t>
      </w:r>
      <w:r w:rsidRPr="00026DA3">
        <w:rPr>
          <w:rFonts w:ascii="Arial" w:hAnsi="Arial" w:cs="Arial"/>
          <w:sz w:val="24"/>
          <w:szCs w:val="24"/>
          <w:lang w:val="es-ES"/>
        </w:rPr>
        <w:t>/SC/2/E</w:t>
      </w:r>
      <w:r w:rsidR="000D1D0C">
        <w:rPr>
          <w:rFonts w:ascii="Arial" w:hAnsi="Arial" w:cs="Arial"/>
          <w:sz w:val="24"/>
          <w:szCs w:val="24"/>
          <w:lang w:val="es-ES"/>
        </w:rPr>
        <w:t>2</w:t>
      </w:r>
      <w:r w:rsidR="00C44B00">
        <w:rPr>
          <w:rFonts w:ascii="Arial" w:hAnsi="Arial" w:cs="Arial"/>
          <w:sz w:val="24"/>
          <w:szCs w:val="24"/>
          <w:lang w:val="es-ES"/>
        </w:rPr>
        <w:t>218</w:t>
      </w:r>
      <w:r w:rsidRPr="00026DA3">
        <w:rPr>
          <w:rFonts w:ascii="Arial" w:hAnsi="Arial" w:cs="Arial"/>
          <w:sz w:val="24"/>
          <w:szCs w:val="24"/>
          <w:lang w:val="es-ES"/>
        </w:rPr>
        <w:t xml:space="preserve">, la referencia interna del </w:t>
      </w:r>
      <w:r w:rsidR="0054725F" w:rsidRPr="00026DA3">
        <w:rPr>
          <w:rFonts w:ascii="Arial" w:hAnsi="Arial" w:cs="Arial"/>
          <w:sz w:val="24"/>
          <w:szCs w:val="24"/>
          <w:lang w:val="es-ES"/>
        </w:rPr>
        <w:t>expediente</w:t>
      </w:r>
      <w:r w:rsidRPr="00026DA3">
        <w:rPr>
          <w:rFonts w:ascii="Arial" w:hAnsi="Arial" w:cs="Arial"/>
          <w:sz w:val="24"/>
          <w:szCs w:val="24"/>
          <w:lang w:val="es-ES"/>
        </w:rPr>
        <w:t xml:space="preserve"> será CB/SC/2/E</w:t>
      </w:r>
      <w:r w:rsidR="000D1D0C">
        <w:rPr>
          <w:rFonts w:ascii="Arial" w:hAnsi="Arial" w:cs="Arial"/>
          <w:sz w:val="24"/>
          <w:szCs w:val="24"/>
          <w:lang w:val="es-ES"/>
        </w:rPr>
        <w:t>2</w:t>
      </w:r>
      <w:r w:rsidR="00C44B00">
        <w:rPr>
          <w:rFonts w:ascii="Arial" w:hAnsi="Arial" w:cs="Arial"/>
          <w:sz w:val="24"/>
          <w:szCs w:val="24"/>
          <w:lang w:val="es-ES"/>
        </w:rPr>
        <w:t>218</w:t>
      </w:r>
      <w:r w:rsidRPr="00026DA3">
        <w:rPr>
          <w:rFonts w:ascii="Arial" w:hAnsi="Arial" w:cs="Arial"/>
          <w:sz w:val="24"/>
          <w:szCs w:val="24"/>
          <w:lang w:val="es-ES"/>
        </w:rPr>
        <w:t>-</w:t>
      </w:r>
      <w:r w:rsidR="002D02C1" w:rsidRPr="00026DA3">
        <w:rPr>
          <w:rFonts w:ascii="Arial" w:hAnsi="Arial" w:cs="Arial"/>
          <w:sz w:val="24"/>
          <w:szCs w:val="24"/>
          <w:lang w:val="es-ES"/>
        </w:rPr>
        <w:t>05</w:t>
      </w:r>
    </w:p>
    <w:p w14:paraId="728DCEE4" w14:textId="77777777" w:rsidR="00D42F18" w:rsidRPr="00026DA3" w:rsidRDefault="00D42F18">
      <w:pPr>
        <w:rPr>
          <w:lang w:val="es-ES"/>
        </w:rPr>
      </w:pPr>
    </w:p>
    <w:sectPr w:rsidR="00D42F18" w:rsidRPr="00026DA3" w:rsidSect="002B1520">
      <w:headerReference w:type="default" r:id="rId21"/>
      <w:footerReference w:type="default" r:id="rId22"/>
      <w:pgSz w:w="11906" w:h="16838"/>
      <w:pgMar w:top="1843" w:right="1701" w:bottom="851" w:left="1701" w:header="45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B4D90D" w14:textId="77777777" w:rsidR="00FE67D8" w:rsidRDefault="00FE67D8">
      <w:r>
        <w:separator/>
      </w:r>
    </w:p>
  </w:endnote>
  <w:endnote w:type="continuationSeparator" w:id="0">
    <w:p w14:paraId="38B8BA94" w14:textId="77777777" w:rsidR="00FE67D8" w:rsidRDefault="00FE67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5735330"/>
      <w:docPartObj>
        <w:docPartGallery w:val="Page Numbers (Bottom of Page)"/>
        <w:docPartUnique/>
      </w:docPartObj>
    </w:sdtPr>
    <w:sdtEndPr/>
    <w:sdtContent>
      <w:p w14:paraId="65E67F94" w14:textId="77777777" w:rsidR="004A54FC" w:rsidRDefault="00D647ED">
        <w:pPr>
          <w:pStyle w:val="Piedepgin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6B948BA" w14:textId="77777777" w:rsidR="004A54FC" w:rsidRPr="005C0A4D" w:rsidRDefault="004A54FC" w:rsidP="005C0A4D">
    <w:pPr>
      <w:spacing w:line="200" w:lineRule="exac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CD93E0" w14:textId="77777777" w:rsidR="00FE67D8" w:rsidRDefault="00FE67D8">
      <w:r>
        <w:separator/>
      </w:r>
    </w:p>
  </w:footnote>
  <w:footnote w:type="continuationSeparator" w:id="0">
    <w:p w14:paraId="445D0EE1" w14:textId="77777777" w:rsidR="00FE67D8" w:rsidRDefault="00FE67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1C7155" w14:textId="77777777" w:rsidR="004A54FC" w:rsidRDefault="00D647ED">
    <w:pPr>
      <w:pStyle w:val="Encabezado"/>
    </w:pPr>
    <w:r w:rsidRPr="00933B5B">
      <w:rPr>
        <w:rFonts w:ascii="Times New Roman" w:eastAsia="Times New Roman" w:hAnsi="Times New Roman" w:cs="Times New Roman"/>
        <w:noProof/>
        <w:sz w:val="20"/>
        <w:szCs w:val="20"/>
        <w:lang w:val="es-ES_tradnl" w:eastAsia="es-ES"/>
      </w:rPr>
      <w:drawing>
        <wp:anchor distT="0" distB="0" distL="114300" distR="114300" simplePos="0" relativeHeight="251659264" behindDoc="1" locked="0" layoutInCell="1" allowOverlap="1" wp14:anchorId="2B919889" wp14:editId="31448F7E">
          <wp:simplePos x="0" y="0"/>
          <wp:positionH relativeFrom="column">
            <wp:posOffset>-784225</wp:posOffset>
          </wp:positionH>
          <wp:positionV relativeFrom="paragraph">
            <wp:posOffset>-26670</wp:posOffset>
          </wp:positionV>
          <wp:extent cx="1730375" cy="775970"/>
          <wp:effectExtent l="0" t="0" r="0" b="0"/>
          <wp:wrapTight wrapText="bothSides">
            <wp:wrapPolygon edited="0">
              <wp:start x="4756" y="1591"/>
              <wp:lineTo x="3567" y="3712"/>
              <wp:lineTo x="2854" y="7424"/>
              <wp:lineTo x="3091" y="11136"/>
              <wp:lineTo x="713" y="13787"/>
              <wp:lineTo x="476" y="18560"/>
              <wp:lineTo x="1665" y="19620"/>
              <wp:lineTo x="11890" y="19620"/>
              <wp:lineTo x="13554" y="18560"/>
              <wp:lineTo x="19499" y="12727"/>
              <wp:lineTo x="19975" y="7954"/>
              <wp:lineTo x="18073" y="5833"/>
              <wp:lineTo x="11890" y="1591"/>
              <wp:lineTo x="4756" y="1591"/>
            </wp:wrapPolygon>
          </wp:wrapTight>
          <wp:docPr id="13" name="Imagen 13" descr="https://www.upm.es/sfs/Rectorado/Gabinete%20del%20Rector/Logos/UPM/Logotipo%20con%20Leyenda/LOGOTIPO%20leyenda%20color%20P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www.upm.es/sfs/Rectorado/Gabinete%20del%20Rector/Logos/UPM/Logotipo%20con%20Leyenda/LOGOTIPO%20leyenda%20color%20PNG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0375" cy="775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07C6F"/>
    <w:multiLevelType w:val="hybridMultilevel"/>
    <w:tmpl w:val="F258D25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4203BAC"/>
    <w:multiLevelType w:val="hybridMultilevel"/>
    <w:tmpl w:val="267A8214"/>
    <w:lvl w:ilvl="0" w:tplc="0C0A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C0A001B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7D27F80"/>
    <w:multiLevelType w:val="hybridMultilevel"/>
    <w:tmpl w:val="9A5C4764"/>
    <w:lvl w:ilvl="0" w:tplc="8A3A6EF2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C62639"/>
    <w:multiLevelType w:val="hybridMultilevel"/>
    <w:tmpl w:val="0EFA0AC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0DA48CB"/>
    <w:multiLevelType w:val="hybridMultilevel"/>
    <w:tmpl w:val="FE20B966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DAE6B46"/>
    <w:multiLevelType w:val="multilevel"/>
    <w:tmpl w:val="D6261DAA"/>
    <w:lvl w:ilvl="0"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70D90DA8"/>
    <w:multiLevelType w:val="hybridMultilevel"/>
    <w:tmpl w:val="356CE53E"/>
    <w:lvl w:ilvl="0" w:tplc="529CBBF2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2160" w:hanging="360"/>
      </w:pPr>
    </w:lvl>
    <w:lvl w:ilvl="2" w:tplc="6F9ADCBE">
      <w:start w:val="1"/>
      <w:numFmt w:val="bullet"/>
      <w:lvlText w:val=""/>
      <w:lvlJc w:val="left"/>
      <w:pPr>
        <w:ind w:left="2880" w:hanging="180"/>
      </w:pPr>
      <w:rPr>
        <w:rFonts w:ascii="Symbol" w:hAnsi="Symbol" w:hint="default"/>
      </w:r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7E87543C"/>
    <w:multiLevelType w:val="hybridMultilevel"/>
    <w:tmpl w:val="F20EC7E0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08462737">
    <w:abstractNumId w:val="1"/>
  </w:num>
  <w:num w:numId="2" w16cid:durableId="1074857249">
    <w:abstractNumId w:val="6"/>
  </w:num>
  <w:num w:numId="3" w16cid:durableId="1598126140">
    <w:abstractNumId w:val="5"/>
  </w:num>
  <w:num w:numId="4" w16cid:durableId="460343221">
    <w:abstractNumId w:val="2"/>
  </w:num>
  <w:num w:numId="5" w16cid:durableId="398788189">
    <w:abstractNumId w:val="3"/>
  </w:num>
  <w:num w:numId="6" w16cid:durableId="193465968">
    <w:abstractNumId w:val="0"/>
  </w:num>
  <w:num w:numId="7" w16cid:durableId="147594594">
    <w:abstractNumId w:val="7"/>
  </w:num>
  <w:num w:numId="8" w16cid:durableId="17362704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5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57B"/>
    <w:rsid w:val="000054E9"/>
    <w:rsid w:val="00026DA3"/>
    <w:rsid w:val="000618BC"/>
    <w:rsid w:val="000D1D0C"/>
    <w:rsid w:val="001C223A"/>
    <w:rsid w:val="00276BB3"/>
    <w:rsid w:val="002B1520"/>
    <w:rsid w:val="002C6667"/>
    <w:rsid w:val="002D02C1"/>
    <w:rsid w:val="002F2154"/>
    <w:rsid w:val="00300BE7"/>
    <w:rsid w:val="00352282"/>
    <w:rsid w:val="00406C16"/>
    <w:rsid w:val="004A54FC"/>
    <w:rsid w:val="005410C0"/>
    <w:rsid w:val="0054725F"/>
    <w:rsid w:val="005D7376"/>
    <w:rsid w:val="005F215A"/>
    <w:rsid w:val="00660AE8"/>
    <w:rsid w:val="006B0256"/>
    <w:rsid w:val="00765F58"/>
    <w:rsid w:val="0088730A"/>
    <w:rsid w:val="008B4C3F"/>
    <w:rsid w:val="008C2DC7"/>
    <w:rsid w:val="008D1A9A"/>
    <w:rsid w:val="0093636E"/>
    <w:rsid w:val="009C291B"/>
    <w:rsid w:val="009D3958"/>
    <w:rsid w:val="00A4243B"/>
    <w:rsid w:val="00A7150E"/>
    <w:rsid w:val="00A75989"/>
    <w:rsid w:val="00A87FCF"/>
    <w:rsid w:val="00B3257B"/>
    <w:rsid w:val="00B7617E"/>
    <w:rsid w:val="00B85D51"/>
    <w:rsid w:val="00BB3CDF"/>
    <w:rsid w:val="00C02290"/>
    <w:rsid w:val="00C44B00"/>
    <w:rsid w:val="00C74748"/>
    <w:rsid w:val="00C7744E"/>
    <w:rsid w:val="00CB21EC"/>
    <w:rsid w:val="00D175BC"/>
    <w:rsid w:val="00D42F18"/>
    <w:rsid w:val="00D647ED"/>
    <w:rsid w:val="00D878CC"/>
    <w:rsid w:val="00D96232"/>
    <w:rsid w:val="00DA42B2"/>
    <w:rsid w:val="00E503EA"/>
    <w:rsid w:val="00E90AA8"/>
    <w:rsid w:val="00EC39D1"/>
    <w:rsid w:val="00EE58B6"/>
    <w:rsid w:val="00F04FE9"/>
    <w:rsid w:val="00F45D75"/>
    <w:rsid w:val="00F84A72"/>
    <w:rsid w:val="00FD5D56"/>
    <w:rsid w:val="00FE67D8"/>
    <w:rsid w:val="00FE735B"/>
    <w:rsid w:val="00FF7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6A693"/>
  <w15:chartTrackingRefBased/>
  <w15:docId w15:val="{D5A52E0A-5E8C-4DCB-9C70-C1A382503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B3257B"/>
    <w:pPr>
      <w:widowControl w:val="0"/>
      <w:spacing w:after="0" w:line="240" w:lineRule="auto"/>
    </w:pPr>
    <w:rPr>
      <w:lang w:val="en-US"/>
    </w:rPr>
  </w:style>
  <w:style w:type="paragraph" w:styleId="Ttulo1">
    <w:name w:val="heading 1"/>
    <w:basedOn w:val="Normal"/>
    <w:link w:val="Ttulo1Car"/>
    <w:uiPriority w:val="9"/>
    <w:qFormat/>
    <w:rsid w:val="00B3257B"/>
    <w:pPr>
      <w:autoSpaceDE w:val="0"/>
      <w:autoSpaceDN w:val="0"/>
      <w:ind w:left="1317"/>
      <w:outlineLvl w:val="0"/>
    </w:pPr>
    <w:rPr>
      <w:rFonts w:ascii="Arial" w:eastAsia="Arial" w:hAnsi="Arial" w:cs="Arial"/>
      <w:b/>
      <w:bCs/>
      <w:sz w:val="17"/>
      <w:szCs w:val="17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2detindependiente">
    <w:name w:val="Body Text Indent 2"/>
    <w:basedOn w:val="Normal"/>
    <w:link w:val="Sangra2detindependienteCar"/>
    <w:uiPriority w:val="99"/>
    <w:unhideWhenUsed/>
    <w:rsid w:val="00B3257B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rsid w:val="00B3257B"/>
    <w:rPr>
      <w:lang w:val="en-US"/>
    </w:rPr>
  </w:style>
  <w:style w:type="paragraph" w:customStyle="1" w:styleId="Default">
    <w:name w:val="Default"/>
    <w:rsid w:val="00B3257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B3257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3257B"/>
    <w:rPr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B3257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3257B"/>
    <w:rPr>
      <w:lang w:val="en-US"/>
    </w:rPr>
  </w:style>
  <w:style w:type="paragraph" w:styleId="Prrafodelista">
    <w:name w:val="List Paragraph"/>
    <w:basedOn w:val="Normal"/>
    <w:uiPriority w:val="34"/>
    <w:qFormat/>
    <w:rsid w:val="00B3257B"/>
  </w:style>
  <w:style w:type="character" w:styleId="Hipervnculo">
    <w:name w:val="Hyperlink"/>
    <w:basedOn w:val="Fuentedeprrafopredeter"/>
    <w:uiPriority w:val="99"/>
    <w:unhideWhenUsed/>
    <w:rsid w:val="00B3257B"/>
    <w:rPr>
      <w:color w:val="0563C1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B3257B"/>
    <w:rPr>
      <w:rFonts w:ascii="Arial" w:eastAsia="Arial" w:hAnsi="Arial" w:cs="Arial"/>
      <w:b/>
      <w:bCs/>
      <w:sz w:val="17"/>
      <w:szCs w:val="17"/>
    </w:rPr>
  </w:style>
  <w:style w:type="character" w:styleId="Mencinsinresolver">
    <w:name w:val="Unresolved Mention"/>
    <w:basedOn w:val="Fuentedeprrafopredeter"/>
    <w:uiPriority w:val="99"/>
    <w:semiHidden/>
    <w:unhideWhenUsed/>
    <w:rsid w:val="00D878CC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1C22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2C666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2C6667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2C6667"/>
    <w:rPr>
      <w:sz w:val="20"/>
      <w:szCs w:val="20"/>
      <w:lang w:val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C666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C6667"/>
    <w:rPr>
      <w:b/>
      <w:bCs/>
      <w:sz w:val="20"/>
      <w:szCs w:val="20"/>
      <w:lang w:val="en-US"/>
    </w:rPr>
  </w:style>
  <w:style w:type="paragraph" w:customStyle="1" w:styleId="text-align-justify">
    <w:name w:val="text-align-justify"/>
    <w:basedOn w:val="Normal"/>
    <w:rsid w:val="000054E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semiHidden/>
    <w:unhideWhenUsed/>
    <w:rsid w:val="000054E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pm.es/Portal_inv/ini/acuerdosmarco/lista_acuerdos?idma=300" TargetMode="External"/><Relationship Id="rId13" Type="http://schemas.openxmlformats.org/officeDocument/2006/relationships/image" Target="media/image3.png"/><Relationship Id="rId18" Type="http://schemas.openxmlformats.org/officeDocument/2006/relationships/customXml" Target="ink/ink2.xm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hyperlink" Target="https://portaldecompras.upm.es/" TargetMode="External"/><Relationship Id="rId12" Type="http://schemas.openxmlformats.org/officeDocument/2006/relationships/image" Target="media/image2.png"/><Relationship Id="rId17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customXml" Target="ink/ink1.xml"/><Relationship Id="rId20" Type="http://schemas.openxmlformats.org/officeDocument/2006/relationships/image" Target="media/image8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pn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5.png"/><Relationship Id="rId23" Type="http://schemas.openxmlformats.org/officeDocument/2006/relationships/fontTable" Target="fontTable.xml"/><Relationship Id="rId10" Type="http://schemas.openxmlformats.org/officeDocument/2006/relationships/hyperlink" Target="mailto:xx@upm.es" TargetMode="External"/><Relationship Id="rId19" Type="http://schemas.openxmlformats.org/officeDocument/2006/relationships/image" Target="media/image7.png"/><Relationship Id="rId4" Type="http://schemas.openxmlformats.org/officeDocument/2006/relationships/webSettings" Target="webSettings.xml"/><Relationship Id="rId9" Type="http://schemas.openxmlformats.org/officeDocument/2006/relationships/hyperlink" Target="https://www.upm.es/Portal_inv/ini/acuerdosmarco/solicitud" TargetMode="External"/><Relationship Id="rId14" Type="http://schemas.openxmlformats.org/officeDocument/2006/relationships/image" Target="media/image4.png"/><Relationship Id="rId22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3-19T11:30:26.730"/>
    </inkml:context>
    <inkml:brush xml:id="br0">
      <inkml:brushProperty name="width" value="0.1" units="cm"/>
      <inkml:brushProperty name="height" value="0.2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0 33 0,'4880'0'0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6-03-19T11:16:51.968"/>
    </inkml:context>
    <inkml:brush xml:id="br0">
      <inkml:brushProperty name="width" value="0.1" units="cm"/>
      <inkml:brushProperty name="height" value="0.2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0 1,'4063'0,"-4047"0</inkml:trace>
</inkml:ink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</TotalTime>
  <Pages>6</Pages>
  <Words>793</Words>
  <Characters>4272</Characters>
  <Application>Microsoft Office Word</Application>
  <DocSecurity>0</DocSecurity>
  <Lines>99</Lines>
  <Paragraphs>49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Politecnica de Madrid</Company>
  <LinksUpToDate>false</LinksUpToDate>
  <CharactersWithSpaces>5016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esther.alonso.casado@upm.es</dc:creator>
  <cp:keywords/>
  <dc:description/>
  <cp:lastModifiedBy>YOLANDA MACHADO DAVILA</cp:lastModifiedBy>
  <cp:revision>15</cp:revision>
  <dcterms:created xsi:type="dcterms:W3CDTF">2026-03-18T11:29:00Z</dcterms:created>
  <dcterms:modified xsi:type="dcterms:W3CDTF">2026-03-20T11:45:00Z</dcterms:modified>
</cp:coreProperties>
</file>