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3D6BF" w14:textId="0874626F" w:rsidR="00030619" w:rsidRPr="00030619" w:rsidRDefault="006D2026" w:rsidP="00CD5D14">
      <w:pPr>
        <w:spacing w:after="0" w:line="240" w:lineRule="auto"/>
        <w:ind w:left="142"/>
        <w:jc w:val="both"/>
        <w:rPr>
          <w:rFonts w:ascii="Verdana" w:eastAsia="Calibri" w:hAnsi="Verdana" w:cs="Calibri"/>
          <w:b/>
          <w:kern w:val="0"/>
          <w:sz w:val="20"/>
          <w:szCs w:val="20"/>
          <w:u w:val="single"/>
          <w:lang w:eastAsia="es-ES"/>
          <w14:ligatures w14:val="none"/>
        </w:rPr>
      </w:pPr>
      <w:r w:rsidRPr="00030619">
        <w:rPr>
          <w:rFonts w:ascii="Verdana" w:eastAsia="Calibri" w:hAnsi="Verdana" w:cs="Calibri"/>
          <w:b/>
          <w:kern w:val="0"/>
          <w:sz w:val="20"/>
          <w:szCs w:val="20"/>
          <w:u w:val="single"/>
          <w:lang w:eastAsia="es-ES"/>
          <w14:ligatures w14:val="none"/>
        </w:rPr>
        <w:t xml:space="preserve">PROCEDIMIENTO </w:t>
      </w:r>
      <w:proofErr w:type="gramStart"/>
      <w:r w:rsidRPr="00030619">
        <w:rPr>
          <w:rFonts w:ascii="Verdana" w:eastAsia="Calibri" w:hAnsi="Verdana" w:cs="Calibri"/>
          <w:b/>
          <w:kern w:val="0"/>
          <w:sz w:val="20"/>
          <w:szCs w:val="20"/>
          <w:u w:val="single"/>
          <w:lang w:eastAsia="es-ES"/>
          <w14:ligatures w14:val="none"/>
        </w:rPr>
        <w:t xml:space="preserve">PARA </w:t>
      </w:r>
      <w:r w:rsidR="00822FF7">
        <w:rPr>
          <w:rFonts w:ascii="Verdana" w:eastAsia="Calibri" w:hAnsi="Verdana" w:cs="Calibri"/>
          <w:b/>
          <w:kern w:val="0"/>
          <w:sz w:val="20"/>
          <w:szCs w:val="20"/>
          <w:u w:val="single"/>
          <w:lang w:eastAsia="es-ES"/>
          <w14:ligatures w14:val="none"/>
        </w:rPr>
        <w:t xml:space="preserve"> LA</w:t>
      </w:r>
      <w:proofErr w:type="gramEnd"/>
      <w:r w:rsidR="00822FF7">
        <w:rPr>
          <w:rFonts w:ascii="Verdana" w:eastAsia="Calibri" w:hAnsi="Verdana" w:cs="Calibri"/>
          <w:b/>
          <w:kern w:val="0"/>
          <w:sz w:val="20"/>
          <w:szCs w:val="20"/>
          <w:u w:val="single"/>
          <w:lang w:eastAsia="es-ES"/>
          <w14:ligatures w14:val="none"/>
        </w:rPr>
        <w:t xml:space="preserve"> </w:t>
      </w:r>
      <w:r w:rsidRPr="00030619">
        <w:rPr>
          <w:rFonts w:ascii="Verdana" w:eastAsia="Calibri" w:hAnsi="Verdana" w:cs="Calibri"/>
          <w:b/>
          <w:kern w:val="0"/>
          <w:sz w:val="20"/>
          <w:szCs w:val="20"/>
          <w:u w:val="single"/>
          <w:lang w:eastAsia="es-ES"/>
          <w14:ligatures w14:val="none"/>
        </w:rPr>
        <w:t>TRAMITACIÓN DE UN CONTRATO BASADO DE LA DGRCC (DIRECCIÓN GENERAL DE RACIONALIZACIÓN Y CENTRALIZACIÓN DE LA CONTRATACIÓN)</w:t>
      </w:r>
      <w:r>
        <w:rPr>
          <w:rFonts w:ascii="Verdana" w:eastAsia="Calibri" w:hAnsi="Verdana" w:cs="Calibri"/>
          <w:b/>
          <w:kern w:val="0"/>
          <w:sz w:val="20"/>
          <w:szCs w:val="20"/>
          <w:u w:val="single"/>
          <w:lang w:eastAsia="es-ES"/>
          <w14:ligatures w14:val="none"/>
        </w:rPr>
        <w:t xml:space="preserve"> AL QUE SE HA ADHERIDO LA UPM</w:t>
      </w:r>
    </w:p>
    <w:p w14:paraId="43C22CA9" w14:textId="77777777" w:rsidR="00030619" w:rsidRPr="00030619" w:rsidRDefault="00030619" w:rsidP="00CD5D14">
      <w:pPr>
        <w:autoSpaceDE w:val="0"/>
        <w:autoSpaceDN w:val="0"/>
        <w:adjustRightInd w:val="0"/>
        <w:spacing w:after="0" w:line="240" w:lineRule="auto"/>
        <w:ind w:left="142"/>
        <w:jc w:val="both"/>
        <w:rPr>
          <w:rFonts w:ascii="Verdana" w:eastAsia="Calibri" w:hAnsi="Verdana" w:cs="Calibri"/>
          <w:color w:val="000000"/>
          <w:kern w:val="0"/>
          <w:sz w:val="20"/>
          <w:szCs w:val="20"/>
          <w14:ligatures w14:val="none"/>
        </w:rPr>
      </w:pPr>
    </w:p>
    <w:p w14:paraId="6435331D" w14:textId="77777777" w:rsidR="00CD5D14" w:rsidRPr="006D2026" w:rsidRDefault="00CD5D14" w:rsidP="006D2026">
      <w:pPr>
        <w:pStyle w:val="NormalWeb"/>
        <w:spacing w:before="120" w:beforeAutospacing="0" w:after="120" w:afterAutospacing="0" w:line="276" w:lineRule="auto"/>
        <w:ind w:left="142"/>
        <w:jc w:val="both"/>
        <w:rPr>
          <w:rFonts w:ascii="Verdana" w:hAnsi="Verdana"/>
          <w:sz w:val="20"/>
          <w:szCs w:val="20"/>
        </w:rPr>
      </w:pPr>
      <w:r w:rsidRPr="006D2026">
        <w:rPr>
          <w:rFonts w:ascii="Verdana" w:hAnsi="Verdana"/>
          <w:sz w:val="20"/>
          <w:szCs w:val="20"/>
        </w:rPr>
        <w:t xml:space="preserve">Quedan fuera del ámbito de este acuerdo marco los contratos para el suministro de los bienes indicados en cada uno de los lotes cuyo presupuesto de licitación sea inferior a 15.000,00 euros (IVA excluido). </w:t>
      </w:r>
    </w:p>
    <w:p w14:paraId="6BF6A1DD" w14:textId="3D0F7D1E" w:rsidR="00030619" w:rsidRPr="006D2026" w:rsidRDefault="00CD5D14" w:rsidP="006D2026">
      <w:pPr>
        <w:pStyle w:val="NormalWeb"/>
        <w:spacing w:before="120" w:beforeAutospacing="0" w:after="120" w:afterAutospacing="0" w:line="276" w:lineRule="auto"/>
        <w:ind w:left="142"/>
        <w:jc w:val="both"/>
        <w:rPr>
          <w:rFonts w:ascii="Verdana" w:hAnsi="Verdana"/>
          <w:color w:val="000000"/>
          <w:sz w:val="20"/>
          <w:szCs w:val="20"/>
        </w:rPr>
      </w:pPr>
      <w:r w:rsidRPr="006D2026">
        <w:rPr>
          <w:rFonts w:ascii="Verdana" w:hAnsi="Verdana"/>
          <w:sz w:val="20"/>
          <w:szCs w:val="20"/>
        </w:rPr>
        <w:t>E</w:t>
      </w:r>
      <w:r w:rsidR="00030619" w:rsidRPr="006D2026">
        <w:rPr>
          <w:rFonts w:ascii="Verdana" w:hAnsi="Verdana"/>
          <w:color w:val="000000"/>
          <w:sz w:val="20"/>
          <w:szCs w:val="20"/>
        </w:rPr>
        <w:t>sta licitación se tramitará en su totalidad de forma electrónica a través de la Plataforma de Contratación utilizada por la UPM (PLYCA).</w:t>
      </w:r>
    </w:p>
    <w:p w14:paraId="6FAC9A10" w14:textId="77777777" w:rsidR="00030619" w:rsidRPr="006D2026" w:rsidRDefault="00030619" w:rsidP="006D2026">
      <w:pPr>
        <w:pStyle w:val="NormalWeb"/>
        <w:spacing w:before="120" w:beforeAutospacing="0" w:after="120" w:afterAutospacing="0" w:line="276" w:lineRule="auto"/>
        <w:ind w:left="142"/>
        <w:jc w:val="both"/>
        <w:rPr>
          <w:rFonts w:ascii="Verdana" w:hAnsi="Verdana"/>
          <w:color w:val="000000"/>
          <w:sz w:val="20"/>
          <w:szCs w:val="20"/>
        </w:rPr>
      </w:pPr>
      <w:r w:rsidRPr="006D2026">
        <w:rPr>
          <w:rFonts w:ascii="Verdana" w:hAnsi="Verdana"/>
          <w:color w:val="000000"/>
          <w:sz w:val="20"/>
          <w:szCs w:val="20"/>
        </w:rPr>
        <w:t>Forma de proceder desde la UPM:</w:t>
      </w:r>
    </w:p>
    <w:p w14:paraId="4B9F3E8A" w14:textId="568F73E3" w:rsidR="00030619" w:rsidRPr="006D2026" w:rsidRDefault="00030619" w:rsidP="006D2026">
      <w:pPr>
        <w:pStyle w:val="NormalWeb"/>
        <w:numPr>
          <w:ilvl w:val="0"/>
          <w:numId w:val="6"/>
        </w:numPr>
        <w:spacing w:before="120" w:beforeAutospacing="0" w:after="120" w:afterAutospacing="0" w:line="276" w:lineRule="auto"/>
        <w:ind w:left="567"/>
        <w:jc w:val="both"/>
        <w:rPr>
          <w:rFonts w:ascii="Verdana" w:hAnsi="Verdana"/>
          <w:color w:val="000000"/>
          <w:sz w:val="20"/>
          <w:szCs w:val="20"/>
        </w:rPr>
      </w:pPr>
      <w:r w:rsidRPr="006D2026">
        <w:rPr>
          <w:rFonts w:ascii="Verdana" w:hAnsi="Verdana"/>
          <w:color w:val="000000"/>
          <w:sz w:val="20"/>
          <w:szCs w:val="20"/>
        </w:rPr>
        <w:t>La unidad promotora (Rectorado/Escuelas/Facultad/ Centros de Investigación/ Departamentos), completará:</w:t>
      </w:r>
    </w:p>
    <w:p w14:paraId="372F0F2C" w14:textId="7937D114" w:rsidR="00030619" w:rsidRPr="006D2026" w:rsidRDefault="00030619" w:rsidP="006D2026">
      <w:pPr>
        <w:pStyle w:val="NormalWeb"/>
        <w:numPr>
          <w:ilvl w:val="0"/>
          <w:numId w:val="2"/>
        </w:numPr>
        <w:spacing w:before="120" w:beforeAutospacing="0" w:after="120" w:afterAutospacing="0" w:line="276" w:lineRule="auto"/>
        <w:ind w:left="1276"/>
        <w:jc w:val="both"/>
        <w:rPr>
          <w:rFonts w:ascii="Verdana" w:hAnsi="Verdana"/>
          <w:color w:val="000000"/>
          <w:sz w:val="20"/>
          <w:szCs w:val="20"/>
        </w:rPr>
      </w:pPr>
      <w:r w:rsidRPr="006D2026">
        <w:rPr>
          <w:rFonts w:ascii="Verdana" w:hAnsi="Verdana"/>
          <w:color w:val="000000"/>
          <w:sz w:val="20"/>
          <w:szCs w:val="20"/>
        </w:rPr>
        <w:t>Documento de licitación del contrato basado (Anexo</w:t>
      </w:r>
      <w:r w:rsidR="00745AD5" w:rsidRPr="006D2026">
        <w:rPr>
          <w:rFonts w:ascii="Verdana" w:hAnsi="Verdana"/>
          <w:color w:val="000000"/>
          <w:sz w:val="20"/>
          <w:szCs w:val="20"/>
        </w:rPr>
        <w:t xml:space="preserve"> III</w:t>
      </w:r>
      <w:r w:rsidRPr="006D2026">
        <w:rPr>
          <w:rFonts w:ascii="Verdana" w:hAnsi="Verdana"/>
          <w:color w:val="000000"/>
          <w:sz w:val="20"/>
          <w:szCs w:val="20"/>
        </w:rPr>
        <w:t>)</w:t>
      </w:r>
    </w:p>
    <w:p w14:paraId="2365D910" w14:textId="17D97425" w:rsidR="00030619" w:rsidRPr="006D2026" w:rsidRDefault="00030619" w:rsidP="006D2026">
      <w:pPr>
        <w:pStyle w:val="NormalWeb"/>
        <w:numPr>
          <w:ilvl w:val="0"/>
          <w:numId w:val="2"/>
        </w:numPr>
        <w:spacing w:before="120" w:beforeAutospacing="0" w:after="120" w:afterAutospacing="0" w:line="276" w:lineRule="auto"/>
        <w:ind w:left="1276"/>
        <w:jc w:val="both"/>
        <w:rPr>
          <w:rFonts w:ascii="Verdana" w:hAnsi="Verdana"/>
          <w:color w:val="000000"/>
          <w:sz w:val="20"/>
          <w:szCs w:val="20"/>
        </w:rPr>
      </w:pPr>
      <w:r w:rsidRPr="006D2026">
        <w:rPr>
          <w:rFonts w:ascii="Verdana" w:hAnsi="Verdana"/>
          <w:color w:val="000000"/>
          <w:sz w:val="20"/>
          <w:szCs w:val="20"/>
        </w:rPr>
        <w:t xml:space="preserve">Modelo de oferta económica, ajustado al que figura (Anexo </w:t>
      </w:r>
      <w:r w:rsidR="00745AD5" w:rsidRPr="006D2026">
        <w:rPr>
          <w:rFonts w:ascii="Verdana" w:hAnsi="Verdana"/>
          <w:color w:val="000000"/>
          <w:sz w:val="20"/>
          <w:szCs w:val="20"/>
        </w:rPr>
        <w:t>IV</w:t>
      </w:r>
      <w:r w:rsidRPr="006D2026">
        <w:rPr>
          <w:rFonts w:ascii="Verdana" w:hAnsi="Verdana"/>
          <w:color w:val="000000"/>
          <w:sz w:val="20"/>
          <w:szCs w:val="20"/>
        </w:rPr>
        <w:t>)</w:t>
      </w:r>
    </w:p>
    <w:p w14:paraId="23354AC3" w14:textId="46961170" w:rsidR="00DE259F" w:rsidRPr="006D2026" w:rsidRDefault="00DE259F" w:rsidP="006D2026">
      <w:pPr>
        <w:pStyle w:val="NormalWeb"/>
        <w:numPr>
          <w:ilvl w:val="0"/>
          <w:numId w:val="2"/>
        </w:numPr>
        <w:spacing w:before="120" w:beforeAutospacing="0" w:after="120" w:afterAutospacing="0" w:line="276" w:lineRule="auto"/>
        <w:ind w:left="1276"/>
        <w:jc w:val="both"/>
        <w:rPr>
          <w:rFonts w:ascii="Verdana" w:hAnsi="Verdana"/>
          <w:color w:val="000000"/>
          <w:sz w:val="20"/>
          <w:szCs w:val="20"/>
        </w:rPr>
      </w:pPr>
      <w:r w:rsidRPr="006D2026">
        <w:rPr>
          <w:rFonts w:ascii="Verdana" w:hAnsi="Verdana"/>
          <w:sz w:val="20"/>
          <w:szCs w:val="20"/>
        </w:rPr>
        <w:t xml:space="preserve">y, cuando proceda, Modelo de oferta relativa a otros criterios evaluables automáticamente o mediante fórmulas. </w:t>
      </w:r>
    </w:p>
    <w:p w14:paraId="25C1A4C8" w14:textId="59FCCA9E" w:rsidR="00DE259F" w:rsidRPr="006D2026" w:rsidRDefault="00DE259F" w:rsidP="006D2026">
      <w:pPr>
        <w:pStyle w:val="NormalWeb"/>
        <w:numPr>
          <w:ilvl w:val="0"/>
          <w:numId w:val="2"/>
        </w:numPr>
        <w:spacing w:before="120" w:beforeAutospacing="0" w:after="120" w:afterAutospacing="0" w:line="276" w:lineRule="auto"/>
        <w:ind w:left="1276"/>
        <w:jc w:val="both"/>
        <w:rPr>
          <w:rFonts w:ascii="Verdana" w:hAnsi="Verdana"/>
          <w:color w:val="000000"/>
          <w:sz w:val="20"/>
          <w:szCs w:val="20"/>
        </w:rPr>
      </w:pPr>
      <w:r w:rsidRPr="006D2026">
        <w:rPr>
          <w:rFonts w:ascii="Verdana" w:hAnsi="Verdana"/>
          <w:sz w:val="20"/>
          <w:szCs w:val="20"/>
        </w:rPr>
        <w:t>Se incluirán, cuando se estime necesario, otros documentos tales como planos, imágenes orientativas, etc.</w:t>
      </w:r>
    </w:p>
    <w:p w14:paraId="12030CB6" w14:textId="40659AC2" w:rsidR="00030619" w:rsidRPr="006D2026" w:rsidRDefault="00030619" w:rsidP="006D2026">
      <w:pPr>
        <w:pStyle w:val="NormalWeb"/>
        <w:numPr>
          <w:ilvl w:val="0"/>
          <w:numId w:val="6"/>
        </w:numPr>
        <w:spacing w:before="120" w:beforeAutospacing="0" w:after="120" w:afterAutospacing="0" w:line="276" w:lineRule="auto"/>
        <w:ind w:left="567"/>
        <w:jc w:val="both"/>
        <w:rPr>
          <w:rFonts w:ascii="Verdana" w:hAnsi="Verdana"/>
          <w:color w:val="000000"/>
          <w:sz w:val="20"/>
          <w:szCs w:val="20"/>
        </w:rPr>
      </w:pPr>
      <w:r w:rsidRPr="006D2026">
        <w:rPr>
          <w:rFonts w:ascii="Verdana" w:hAnsi="Verdana"/>
          <w:color w:val="000000"/>
          <w:sz w:val="20"/>
          <w:szCs w:val="20"/>
        </w:rPr>
        <w:t xml:space="preserve">Una vez cumplimentados, en formato </w:t>
      </w:r>
      <w:r w:rsidR="00822FF7" w:rsidRPr="006D2026">
        <w:rPr>
          <w:rFonts w:ascii="Verdana" w:hAnsi="Verdana"/>
          <w:color w:val="000000"/>
          <w:sz w:val="20"/>
          <w:szCs w:val="20"/>
        </w:rPr>
        <w:t>Word</w:t>
      </w:r>
      <w:r w:rsidRPr="006D2026">
        <w:rPr>
          <w:rFonts w:ascii="Verdana" w:hAnsi="Verdana"/>
          <w:color w:val="000000"/>
          <w:sz w:val="20"/>
          <w:szCs w:val="20"/>
        </w:rPr>
        <w:t>, la unidad promotora enviará al Servicio de Contratación el borrador del Documento de Licitación y el de la Oferta económica para su revisión.</w:t>
      </w:r>
    </w:p>
    <w:p w14:paraId="1A0B5BE4" w14:textId="7EED7927" w:rsidR="00030619" w:rsidRPr="006D2026" w:rsidRDefault="00030619" w:rsidP="006D2026">
      <w:pPr>
        <w:pStyle w:val="NormalWeb"/>
        <w:numPr>
          <w:ilvl w:val="0"/>
          <w:numId w:val="6"/>
        </w:numPr>
        <w:spacing w:before="120" w:beforeAutospacing="0" w:after="120" w:afterAutospacing="0" w:line="276" w:lineRule="auto"/>
        <w:ind w:left="567"/>
        <w:jc w:val="both"/>
        <w:rPr>
          <w:rFonts w:ascii="Verdana" w:hAnsi="Verdana"/>
          <w:color w:val="000000"/>
          <w:sz w:val="20"/>
          <w:szCs w:val="20"/>
        </w:rPr>
      </w:pPr>
      <w:r w:rsidRPr="006D2026">
        <w:rPr>
          <w:rFonts w:ascii="Verdana" w:hAnsi="Verdana"/>
          <w:color w:val="000000"/>
          <w:sz w:val="20"/>
          <w:szCs w:val="20"/>
        </w:rPr>
        <w:t>En su caso, desde el Servicio de Contratación se indicarán las correcciones a realizar.</w:t>
      </w:r>
    </w:p>
    <w:p w14:paraId="40D0EF07" w14:textId="43084E16" w:rsidR="00030619" w:rsidRPr="006D2026" w:rsidRDefault="00030619" w:rsidP="006D2026">
      <w:pPr>
        <w:pStyle w:val="NormalWeb"/>
        <w:numPr>
          <w:ilvl w:val="0"/>
          <w:numId w:val="6"/>
        </w:numPr>
        <w:spacing w:before="120" w:beforeAutospacing="0" w:after="120" w:afterAutospacing="0" w:line="276" w:lineRule="auto"/>
        <w:ind w:left="567"/>
        <w:jc w:val="both"/>
        <w:rPr>
          <w:rFonts w:ascii="Verdana" w:hAnsi="Verdana"/>
          <w:color w:val="000000"/>
          <w:sz w:val="20"/>
          <w:szCs w:val="20"/>
        </w:rPr>
      </w:pPr>
      <w:r w:rsidRPr="006D2026">
        <w:rPr>
          <w:rFonts w:ascii="Verdana" w:hAnsi="Verdana"/>
          <w:color w:val="000000"/>
          <w:sz w:val="20"/>
          <w:szCs w:val="20"/>
        </w:rPr>
        <w:t>La unidad promotora enviará el Documento de Licitación definitivo, firmado por el responsable del contrato, al Servicio de Contratación, que lo remitirá a la firma del Vicerrector de Asuntos Económicos, junto con el Documento Contable RC de retención de crédito.</w:t>
      </w:r>
    </w:p>
    <w:p w14:paraId="2A6EB809" w14:textId="35F36016" w:rsidR="00030619" w:rsidRPr="006D2026" w:rsidRDefault="00030619" w:rsidP="006D2026">
      <w:pPr>
        <w:pStyle w:val="NormalWeb"/>
        <w:numPr>
          <w:ilvl w:val="0"/>
          <w:numId w:val="6"/>
        </w:numPr>
        <w:spacing w:before="120" w:beforeAutospacing="0" w:after="120" w:afterAutospacing="0" w:line="276" w:lineRule="auto"/>
        <w:ind w:left="567"/>
        <w:jc w:val="both"/>
        <w:rPr>
          <w:rFonts w:ascii="Verdana" w:hAnsi="Verdana"/>
          <w:color w:val="000000"/>
          <w:sz w:val="20"/>
          <w:szCs w:val="20"/>
        </w:rPr>
      </w:pPr>
      <w:r w:rsidRPr="006D2026">
        <w:rPr>
          <w:rFonts w:ascii="Verdana" w:hAnsi="Verdana"/>
          <w:color w:val="000000"/>
          <w:sz w:val="20"/>
          <w:szCs w:val="20"/>
        </w:rPr>
        <w:t>El Servicio de Contratación realiza:</w:t>
      </w:r>
    </w:p>
    <w:p w14:paraId="7496F899" w14:textId="32017A33" w:rsidR="00030619" w:rsidRPr="006D2026" w:rsidRDefault="00030619" w:rsidP="006D2026">
      <w:pPr>
        <w:pStyle w:val="NormalWeb"/>
        <w:numPr>
          <w:ilvl w:val="0"/>
          <w:numId w:val="4"/>
        </w:numPr>
        <w:spacing w:before="120" w:beforeAutospacing="0" w:after="120" w:afterAutospacing="0" w:line="276" w:lineRule="auto"/>
        <w:ind w:left="1134"/>
        <w:jc w:val="both"/>
        <w:rPr>
          <w:rFonts w:ascii="Verdana" w:hAnsi="Verdana"/>
          <w:color w:val="000000"/>
          <w:sz w:val="20"/>
          <w:szCs w:val="20"/>
        </w:rPr>
      </w:pPr>
      <w:r w:rsidRPr="006D2026">
        <w:rPr>
          <w:rFonts w:ascii="Verdana" w:hAnsi="Verdana"/>
          <w:color w:val="000000"/>
          <w:sz w:val="20"/>
          <w:szCs w:val="20"/>
        </w:rPr>
        <w:t>Las invitaciones.</w:t>
      </w:r>
    </w:p>
    <w:p w14:paraId="5ECC02C9" w14:textId="3DD1978C" w:rsidR="00030619" w:rsidRPr="006D2026" w:rsidRDefault="00030619" w:rsidP="006D2026">
      <w:pPr>
        <w:pStyle w:val="NormalWeb"/>
        <w:numPr>
          <w:ilvl w:val="0"/>
          <w:numId w:val="4"/>
        </w:numPr>
        <w:spacing w:before="120" w:beforeAutospacing="0" w:after="120" w:afterAutospacing="0" w:line="276" w:lineRule="auto"/>
        <w:ind w:left="1134"/>
        <w:jc w:val="both"/>
        <w:rPr>
          <w:rFonts w:ascii="Verdana" w:hAnsi="Verdana"/>
          <w:color w:val="000000"/>
          <w:sz w:val="20"/>
          <w:szCs w:val="20"/>
        </w:rPr>
      </w:pPr>
      <w:r w:rsidRPr="006D2026">
        <w:rPr>
          <w:rFonts w:ascii="Verdana" w:hAnsi="Verdana"/>
          <w:color w:val="000000"/>
          <w:sz w:val="20"/>
          <w:szCs w:val="20"/>
        </w:rPr>
        <w:t>La apertura de proposiciones.</w:t>
      </w:r>
      <w:r w:rsidR="0073145E">
        <w:rPr>
          <w:rFonts w:ascii="Verdana" w:hAnsi="Verdana"/>
          <w:color w:val="000000"/>
          <w:sz w:val="20"/>
          <w:szCs w:val="20"/>
        </w:rPr>
        <w:t xml:space="preserve"> Si el presupuesto base de licitación es superior a 60.000 €, IVA excluido</w:t>
      </w:r>
      <w:r w:rsidR="008E4741">
        <w:rPr>
          <w:rFonts w:ascii="Verdana" w:hAnsi="Verdana"/>
          <w:color w:val="000000"/>
          <w:sz w:val="20"/>
          <w:szCs w:val="20"/>
        </w:rPr>
        <w:t xml:space="preserve">, se debe designar Mesa de </w:t>
      </w:r>
      <w:r w:rsidR="004426DB">
        <w:rPr>
          <w:rFonts w:ascii="Verdana" w:hAnsi="Verdana"/>
          <w:color w:val="000000"/>
          <w:sz w:val="20"/>
          <w:szCs w:val="20"/>
        </w:rPr>
        <w:t>contratación</w:t>
      </w:r>
      <w:r w:rsidR="008E4741">
        <w:rPr>
          <w:rFonts w:ascii="Verdana" w:hAnsi="Verdana"/>
          <w:color w:val="000000"/>
          <w:sz w:val="20"/>
          <w:szCs w:val="20"/>
        </w:rPr>
        <w:t xml:space="preserve"> </w:t>
      </w:r>
      <w:r w:rsidR="004426DB">
        <w:rPr>
          <w:rFonts w:ascii="Verdana" w:hAnsi="Verdana"/>
          <w:color w:val="000000"/>
          <w:sz w:val="20"/>
          <w:szCs w:val="20"/>
        </w:rPr>
        <w:t xml:space="preserve">para realizar la apertura de sobres </w:t>
      </w:r>
      <w:r w:rsidR="006B2C1D">
        <w:rPr>
          <w:rFonts w:ascii="Verdana" w:hAnsi="Verdana"/>
          <w:color w:val="000000"/>
          <w:sz w:val="20"/>
          <w:szCs w:val="20"/>
        </w:rPr>
        <w:t>con</w:t>
      </w:r>
      <w:r w:rsidR="004426DB">
        <w:rPr>
          <w:rFonts w:ascii="Verdana" w:hAnsi="Verdana"/>
          <w:color w:val="000000"/>
          <w:sz w:val="20"/>
          <w:szCs w:val="20"/>
        </w:rPr>
        <w:t xml:space="preserve"> sus correspondientes trámites.</w:t>
      </w:r>
    </w:p>
    <w:p w14:paraId="5393C6F0" w14:textId="2B7EF663" w:rsidR="00030619" w:rsidRPr="006D2026" w:rsidRDefault="00030619" w:rsidP="006D2026">
      <w:pPr>
        <w:pStyle w:val="NormalWeb"/>
        <w:numPr>
          <w:ilvl w:val="0"/>
          <w:numId w:val="4"/>
        </w:numPr>
        <w:spacing w:before="120" w:beforeAutospacing="0" w:after="120" w:afterAutospacing="0" w:line="276" w:lineRule="auto"/>
        <w:ind w:left="1134"/>
        <w:jc w:val="both"/>
        <w:rPr>
          <w:rFonts w:ascii="Verdana" w:hAnsi="Verdana"/>
          <w:color w:val="000000"/>
          <w:sz w:val="20"/>
          <w:szCs w:val="20"/>
        </w:rPr>
      </w:pPr>
      <w:r w:rsidRPr="006D2026">
        <w:rPr>
          <w:rFonts w:ascii="Verdana" w:hAnsi="Verdana"/>
          <w:color w:val="000000"/>
          <w:sz w:val="20"/>
          <w:szCs w:val="20"/>
        </w:rPr>
        <w:t>La remisión de la documentación técnica del licitador/es a la unidad promotora para que la revise o realice el informe técnico, en su caso.</w:t>
      </w:r>
    </w:p>
    <w:p w14:paraId="6743D0EF" w14:textId="183A10D3" w:rsidR="00030619" w:rsidRDefault="00CD5D14" w:rsidP="006D2026">
      <w:pPr>
        <w:pStyle w:val="NormalWeb"/>
        <w:numPr>
          <w:ilvl w:val="0"/>
          <w:numId w:val="6"/>
        </w:numPr>
        <w:spacing w:before="120" w:beforeAutospacing="0" w:after="120" w:afterAutospacing="0" w:line="276" w:lineRule="auto"/>
        <w:ind w:left="567"/>
        <w:jc w:val="both"/>
        <w:rPr>
          <w:rFonts w:ascii="Verdana" w:hAnsi="Verdana"/>
          <w:color w:val="000000"/>
          <w:sz w:val="20"/>
          <w:szCs w:val="20"/>
        </w:rPr>
      </w:pPr>
      <w:r w:rsidRPr="006D2026">
        <w:rPr>
          <w:rFonts w:ascii="Verdana" w:hAnsi="Verdana"/>
          <w:color w:val="000000"/>
          <w:sz w:val="20"/>
          <w:szCs w:val="20"/>
        </w:rPr>
        <w:t xml:space="preserve"> </w:t>
      </w:r>
      <w:r w:rsidR="00030619" w:rsidRPr="006D2026">
        <w:rPr>
          <w:rFonts w:ascii="Verdana" w:hAnsi="Verdana"/>
          <w:color w:val="000000"/>
          <w:sz w:val="20"/>
          <w:szCs w:val="20"/>
        </w:rPr>
        <w:t xml:space="preserve">El responsable del contrato (dato que se incluye en el Documento de Licitación) elabora el informe de licitación si existe puntuación por criterios por juicio de valor o se excluye a alguna empresa. Si se admiten todas las empresas, y no hay criterios por juicio de valor, se debe realizar un informe sobre la ficha técnica del suministro ofertado en el que se especifique si cumple con las características técnicas mínimas incluidas en el Documento de Licitación. junto con los </w:t>
      </w:r>
      <w:r w:rsidR="00030619" w:rsidRPr="006D2026">
        <w:rPr>
          <w:rFonts w:ascii="Verdana" w:hAnsi="Verdana"/>
          <w:color w:val="000000"/>
          <w:sz w:val="20"/>
          <w:szCs w:val="20"/>
        </w:rPr>
        <w:lastRenderedPageBreak/>
        <w:t>documentos contables AD y RC/</w:t>
      </w:r>
      <w:r w:rsidR="00DE259F" w:rsidRPr="006D2026">
        <w:rPr>
          <w:rFonts w:ascii="Verdana" w:hAnsi="Verdana"/>
          <w:color w:val="000000"/>
          <w:sz w:val="20"/>
          <w:szCs w:val="20"/>
        </w:rPr>
        <w:t>. En el caso de que existan bajas desproporcionadas o anormales el responsable del contrato deberá realizar informe sobre la viabilidad de la oferta una vez enviada justificación de la empresa sobre la baja desproporcionada</w:t>
      </w:r>
      <w:r w:rsidR="004426DB">
        <w:rPr>
          <w:rFonts w:ascii="Verdana" w:hAnsi="Verdana"/>
          <w:color w:val="000000"/>
          <w:sz w:val="20"/>
          <w:szCs w:val="20"/>
        </w:rPr>
        <w:t xml:space="preserve">. </w:t>
      </w:r>
    </w:p>
    <w:p w14:paraId="2FB3424F" w14:textId="61E95952" w:rsidR="00030619" w:rsidRPr="006D2026" w:rsidRDefault="00030619" w:rsidP="006D2026">
      <w:pPr>
        <w:pStyle w:val="NormalWeb"/>
        <w:numPr>
          <w:ilvl w:val="0"/>
          <w:numId w:val="6"/>
        </w:numPr>
        <w:spacing w:before="120" w:beforeAutospacing="0" w:after="120" w:afterAutospacing="0" w:line="276" w:lineRule="auto"/>
        <w:ind w:left="567"/>
        <w:jc w:val="both"/>
        <w:rPr>
          <w:rFonts w:ascii="Verdana" w:hAnsi="Verdana"/>
          <w:color w:val="000000"/>
          <w:sz w:val="20"/>
          <w:szCs w:val="20"/>
        </w:rPr>
      </w:pPr>
      <w:r w:rsidRPr="006D2026">
        <w:rPr>
          <w:rFonts w:ascii="Verdana" w:hAnsi="Verdana"/>
          <w:color w:val="000000"/>
          <w:sz w:val="20"/>
          <w:szCs w:val="20"/>
        </w:rPr>
        <w:t xml:space="preserve">El Servicio de Contratación continúa con el </w:t>
      </w:r>
      <w:r w:rsidR="00822FF7" w:rsidRPr="006D2026">
        <w:rPr>
          <w:rFonts w:ascii="Verdana" w:hAnsi="Verdana"/>
          <w:color w:val="000000"/>
          <w:sz w:val="20"/>
          <w:szCs w:val="20"/>
        </w:rPr>
        <w:t>expediente:</w:t>
      </w:r>
    </w:p>
    <w:p w14:paraId="0B03903E" w14:textId="112927D5" w:rsidR="00030619" w:rsidRDefault="00030619" w:rsidP="006D2026">
      <w:pPr>
        <w:pStyle w:val="NormalWeb"/>
        <w:numPr>
          <w:ilvl w:val="0"/>
          <w:numId w:val="9"/>
        </w:numPr>
        <w:spacing w:before="120" w:beforeAutospacing="0" w:after="120" w:afterAutospacing="0" w:line="276" w:lineRule="auto"/>
        <w:jc w:val="both"/>
        <w:rPr>
          <w:rFonts w:ascii="Verdana" w:hAnsi="Verdana"/>
          <w:color w:val="000000"/>
          <w:sz w:val="20"/>
          <w:szCs w:val="20"/>
        </w:rPr>
      </w:pPr>
      <w:r w:rsidRPr="006D2026">
        <w:rPr>
          <w:rFonts w:ascii="Verdana" w:hAnsi="Verdana"/>
          <w:color w:val="000000"/>
          <w:sz w:val="20"/>
          <w:szCs w:val="20"/>
        </w:rPr>
        <w:t>Elabora el Informe de Valoración que firma el Vicerrector de Asuntos Económicos.</w:t>
      </w:r>
    </w:p>
    <w:p w14:paraId="6644898A" w14:textId="28D82841" w:rsidR="004426DB" w:rsidRPr="006D2026" w:rsidRDefault="004426DB" w:rsidP="006D2026">
      <w:pPr>
        <w:pStyle w:val="NormalWeb"/>
        <w:numPr>
          <w:ilvl w:val="0"/>
          <w:numId w:val="9"/>
        </w:numPr>
        <w:spacing w:before="120" w:beforeAutospacing="0" w:after="120" w:afterAutospacing="0" w:line="276" w:lineRule="auto"/>
        <w:jc w:val="both"/>
        <w:rPr>
          <w:rFonts w:ascii="Verdana" w:hAnsi="Verdana"/>
          <w:color w:val="000000"/>
          <w:sz w:val="20"/>
          <w:szCs w:val="20"/>
        </w:rPr>
      </w:pPr>
      <w:r>
        <w:rPr>
          <w:rFonts w:ascii="Verdana" w:hAnsi="Verdana"/>
          <w:color w:val="000000"/>
          <w:sz w:val="20"/>
          <w:szCs w:val="20"/>
        </w:rPr>
        <w:t>Si existe Mesa de Contratación además se deben enviar las actas de apertura del sobre de documentación de criterios evaluables por juicio de valor y de criterios evaluables de forma automática.</w:t>
      </w:r>
    </w:p>
    <w:p w14:paraId="22C14F33" w14:textId="32E97BBB" w:rsidR="00030619" w:rsidRPr="006D2026" w:rsidRDefault="00030619" w:rsidP="006D2026">
      <w:pPr>
        <w:pStyle w:val="NormalWeb"/>
        <w:numPr>
          <w:ilvl w:val="0"/>
          <w:numId w:val="9"/>
        </w:numPr>
        <w:spacing w:before="120" w:beforeAutospacing="0" w:after="120" w:afterAutospacing="0" w:line="276" w:lineRule="auto"/>
        <w:jc w:val="both"/>
        <w:rPr>
          <w:rFonts w:ascii="Verdana" w:hAnsi="Verdana"/>
          <w:color w:val="000000"/>
          <w:sz w:val="20"/>
          <w:szCs w:val="20"/>
        </w:rPr>
      </w:pPr>
      <w:r w:rsidRPr="006D2026">
        <w:rPr>
          <w:rFonts w:ascii="Verdana" w:hAnsi="Verdana"/>
          <w:color w:val="000000"/>
          <w:sz w:val="20"/>
          <w:szCs w:val="20"/>
        </w:rPr>
        <w:t xml:space="preserve">Remite toda la documentación a la Dirección General de Racionalización y Centralización </w:t>
      </w:r>
      <w:r w:rsidR="00822FF7" w:rsidRPr="006D2026">
        <w:rPr>
          <w:rFonts w:ascii="Verdana" w:hAnsi="Verdana"/>
          <w:color w:val="000000"/>
          <w:sz w:val="20"/>
          <w:szCs w:val="20"/>
        </w:rPr>
        <w:t>de la</w:t>
      </w:r>
      <w:r w:rsidRPr="006D2026">
        <w:rPr>
          <w:rFonts w:ascii="Verdana" w:hAnsi="Verdana"/>
          <w:color w:val="000000"/>
          <w:sz w:val="20"/>
          <w:szCs w:val="20"/>
        </w:rPr>
        <w:t xml:space="preserve"> Contratación (DGRCC) a través de la Plataforma AUNA</w:t>
      </w:r>
    </w:p>
    <w:p w14:paraId="6D08259A" w14:textId="562FA4A0" w:rsidR="00030619" w:rsidRPr="006D2026" w:rsidRDefault="00CD5D14" w:rsidP="006D2026">
      <w:pPr>
        <w:pStyle w:val="NormalWeb"/>
        <w:numPr>
          <w:ilvl w:val="0"/>
          <w:numId w:val="6"/>
        </w:numPr>
        <w:spacing w:before="120" w:beforeAutospacing="0" w:after="120" w:afterAutospacing="0" w:line="276" w:lineRule="auto"/>
        <w:jc w:val="both"/>
        <w:rPr>
          <w:rFonts w:ascii="Verdana" w:hAnsi="Verdana"/>
          <w:color w:val="000000"/>
          <w:sz w:val="20"/>
          <w:szCs w:val="20"/>
        </w:rPr>
      </w:pPr>
      <w:r w:rsidRPr="006D2026">
        <w:rPr>
          <w:rFonts w:ascii="Verdana" w:eastAsia="Calibri" w:hAnsi="Verdana" w:cs="Calibri"/>
          <w:color w:val="000000"/>
          <w:sz w:val="20"/>
          <w:szCs w:val="20"/>
        </w:rPr>
        <w:t xml:space="preserve"> </w:t>
      </w:r>
      <w:r w:rsidR="001B4A1E" w:rsidRPr="006D2026">
        <w:rPr>
          <w:rFonts w:ascii="Verdana" w:eastAsia="Calibri" w:hAnsi="Verdana" w:cs="Calibri"/>
          <w:color w:val="000000"/>
          <w:sz w:val="20"/>
          <w:szCs w:val="20"/>
        </w:rPr>
        <w:t>La Dirección General de Racionalización y Centralización de la Contratación emite la Resolución Adjudicación</w:t>
      </w:r>
      <w:r w:rsidRPr="006D2026">
        <w:rPr>
          <w:rFonts w:ascii="Verdana" w:eastAsia="Calibri" w:hAnsi="Verdana" w:cs="Calibri"/>
          <w:color w:val="000000"/>
          <w:sz w:val="20"/>
          <w:szCs w:val="20"/>
        </w:rPr>
        <w:t xml:space="preserve"> </w:t>
      </w:r>
      <w:r w:rsidR="002A51C6" w:rsidRPr="006D2026">
        <w:rPr>
          <w:rFonts w:ascii="Verdana" w:eastAsia="Calibri" w:hAnsi="Verdana" w:cs="Calibri"/>
          <w:color w:val="000000"/>
          <w:sz w:val="20"/>
          <w:szCs w:val="20"/>
        </w:rPr>
        <w:t>y el Contrato que firma el Órgano d</w:t>
      </w:r>
      <w:r w:rsidR="001B4A1E" w:rsidRPr="006D2026">
        <w:rPr>
          <w:rFonts w:ascii="Verdana" w:eastAsia="Calibri" w:hAnsi="Verdana" w:cs="Calibri"/>
          <w:color w:val="000000"/>
          <w:sz w:val="20"/>
          <w:szCs w:val="20"/>
        </w:rPr>
        <w:t>e Contratación (El Vicerrector de Asuntos Económicos).</w:t>
      </w:r>
    </w:p>
    <w:p w14:paraId="12C058E3" w14:textId="0F707599" w:rsidR="00CD5D14" w:rsidRDefault="006D2026" w:rsidP="006D2026">
      <w:pPr>
        <w:pStyle w:val="NormalWeb"/>
        <w:numPr>
          <w:ilvl w:val="0"/>
          <w:numId w:val="6"/>
        </w:numPr>
        <w:spacing w:before="120" w:beforeAutospacing="0" w:after="120" w:afterAutospacing="0" w:line="276" w:lineRule="auto"/>
        <w:jc w:val="both"/>
        <w:rPr>
          <w:rFonts w:ascii="Verdana" w:hAnsi="Verdana"/>
          <w:color w:val="000000"/>
          <w:sz w:val="20"/>
          <w:szCs w:val="20"/>
        </w:rPr>
      </w:pPr>
      <w:r>
        <w:rPr>
          <w:rFonts w:ascii="Verdana" w:hAnsi="Verdana"/>
          <w:color w:val="000000"/>
          <w:sz w:val="20"/>
          <w:szCs w:val="20"/>
        </w:rPr>
        <w:t xml:space="preserve"> </w:t>
      </w:r>
      <w:r w:rsidR="00030619" w:rsidRPr="006D2026">
        <w:rPr>
          <w:rFonts w:ascii="Verdana" w:hAnsi="Verdana"/>
          <w:color w:val="000000"/>
          <w:sz w:val="20"/>
          <w:szCs w:val="20"/>
        </w:rPr>
        <w:t xml:space="preserve">El Servicio de Contratación </w:t>
      </w:r>
      <w:r w:rsidR="001B4A1E" w:rsidRPr="006D2026">
        <w:rPr>
          <w:rFonts w:ascii="Verdana" w:hAnsi="Verdana"/>
          <w:color w:val="000000"/>
          <w:sz w:val="20"/>
          <w:szCs w:val="20"/>
        </w:rPr>
        <w:t xml:space="preserve">notifica </w:t>
      </w:r>
      <w:r w:rsidR="00030619" w:rsidRPr="006D2026">
        <w:rPr>
          <w:rFonts w:ascii="Verdana" w:hAnsi="Verdana"/>
          <w:color w:val="000000"/>
          <w:sz w:val="20"/>
          <w:szCs w:val="20"/>
        </w:rPr>
        <w:t xml:space="preserve">la adjudicación </w:t>
      </w:r>
      <w:r w:rsidR="001B4A1E" w:rsidRPr="006D2026">
        <w:rPr>
          <w:rFonts w:ascii="Verdana" w:hAnsi="Verdana"/>
          <w:color w:val="000000"/>
          <w:sz w:val="20"/>
          <w:szCs w:val="20"/>
        </w:rPr>
        <w:t xml:space="preserve">tanto </w:t>
      </w:r>
      <w:r w:rsidR="00030619" w:rsidRPr="006D2026">
        <w:rPr>
          <w:rFonts w:ascii="Verdana" w:hAnsi="Verdana"/>
          <w:color w:val="000000"/>
          <w:sz w:val="20"/>
          <w:szCs w:val="20"/>
        </w:rPr>
        <w:t xml:space="preserve">a la empresa </w:t>
      </w:r>
      <w:r w:rsidR="001B4A1E" w:rsidRPr="006D2026">
        <w:rPr>
          <w:rFonts w:ascii="Verdana" w:hAnsi="Verdana"/>
          <w:color w:val="000000"/>
          <w:sz w:val="20"/>
          <w:szCs w:val="20"/>
        </w:rPr>
        <w:t xml:space="preserve">adjudicataria como al resto de licitadores, </w:t>
      </w:r>
      <w:r w:rsidR="00030619" w:rsidRPr="006D2026">
        <w:rPr>
          <w:rFonts w:ascii="Verdana" w:hAnsi="Verdana"/>
          <w:color w:val="000000"/>
          <w:sz w:val="20"/>
          <w:szCs w:val="20"/>
        </w:rPr>
        <w:t xml:space="preserve">y a la unidad promotora (Rectorado/Escuelas/Facultad/ Centros de Investigación/ Departamentos) </w:t>
      </w:r>
      <w:r w:rsidR="00296E88" w:rsidRPr="006D2026">
        <w:rPr>
          <w:rFonts w:ascii="Verdana" w:hAnsi="Verdana"/>
          <w:color w:val="000000"/>
          <w:sz w:val="20"/>
          <w:szCs w:val="20"/>
        </w:rPr>
        <w:t>con envío d</w:t>
      </w:r>
      <w:r w:rsidR="00030619" w:rsidRPr="006D2026">
        <w:rPr>
          <w:rFonts w:ascii="Verdana" w:hAnsi="Verdana"/>
          <w:color w:val="000000"/>
          <w:sz w:val="20"/>
          <w:szCs w:val="20"/>
        </w:rPr>
        <w:t xml:space="preserve">el contrato y el acta de </w:t>
      </w:r>
      <w:r w:rsidR="00822FF7" w:rsidRPr="006D2026">
        <w:rPr>
          <w:rFonts w:ascii="Verdana" w:hAnsi="Verdana"/>
          <w:color w:val="000000"/>
          <w:sz w:val="20"/>
          <w:szCs w:val="20"/>
        </w:rPr>
        <w:t>Recepción</w:t>
      </w:r>
      <w:r w:rsidR="00822FF7">
        <w:rPr>
          <w:rFonts w:ascii="Verdana" w:hAnsi="Verdana"/>
          <w:color w:val="000000"/>
          <w:sz w:val="20"/>
          <w:szCs w:val="20"/>
        </w:rPr>
        <w:t>,</w:t>
      </w:r>
      <w:r w:rsidR="00822FF7" w:rsidRPr="006D2026">
        <w:rPr>
          <w:rFonts w:ascii="Verdana" w:hAnsi="Verdana"/>
          <w:color w:val="000000"/>
          <w:sz w:val="20"/>
          <w:szCs w:val="20"/>
        </w:rPr>
        <w:t xml:space="preserve"> para</w:t>
      </w:r>
      <w:r w:rsidR="00030619" w:rsidRPr="006D2026">
        <w:rPr>
          <w:rFonts w:ascii="Verdana" w:hAnsi="Verdana"/>
          <w:color w:val="000000"/>
          <w:sz w:val="20"/>
          <w:szCs w:val="20"/>
        </w:rPr>
        <w:t xml:space="preserve"> su cumplimentación una vez recibido el Suministro. </w:t>
      </w:r>
    </w:p>
    <w:p w14:paraId="46068A95" w14:textId="77777777" w:rsidR="00A43AD9" w:rsidRDefault="00A43AD9" w:rsidP="00A43AD9">
      <w:pPr>
        <w:pStyle w:val="NormalWeb"/>
        <w:spacing w:before="120" w:beforeAutospacing="0" w:after="120" w:afterAutospacing="0" w:line="276" w:lineRule="auto"/>
        <w:jc w:val="both"/>
        <w:rPr>
          <w:rFonts w:ascii="Verdana" w:hAnsi="Verdana"/>
          <w:color w:val="000000"/>
          <w:sz w:val="20"/>
          <w:szCs w:val="20"/>
        </w:rPr>
      </w:pPr>
    </w:p>
    <w:p w14:paraId="38960547" w14:textId="1E3BE2A6" w:rsidR="00A43AD9" w:rsidRDefault="00A43AD9" w:rsidP="00A43AD9">
      <w:pPr>
        <w:pStyle w:val="NormalWeb"/>
        <w:numPr>
          <w:ilvl w:val="0"/>
          <w:numId w:val="6"/>
        </w:numPr>
        <w:spacing w:before="120" w:beforeAutospacing="0" w:after="120" w:afterAutospacing="0" w:line="276" w:lineRule="auto"/>
        <w:jc w:val="both"/>
        <w:rPr>
          <w:rFonts w:ascii="Verdana" w:hAnsi="Verdana"/>
          <w:color w:val="000000"/>
          <w:sz w:val="20"/>
          <w:szCs w:val="20"/>
        </w:rPr>
      </w:pPr>
      <w:r>
        <w:rPr>
          <w:rFonts w:ascii="Verdana" w:hAnsi="Verdana"/>
          <w:color w:val="000000"/>
          <w:sz w:val="20"/>
          <w:szCs w:val="20"/>
        </w:rPr>
        <w:t xml:space="preserve">Una vez recibido el suministro, se enviará el acta de Recepción cumplimentado y firmado por la empresa y la Unidad promotora al Servicio de Contratación para su firma por el Vicerrector de Asuntos Económicos, fecha en la que comenzará el cómputo del plazo de garantía. Este documento es obligatorio enviarlo para dar por finalizada todas las obligaciones y trámites a realizar con la Dirección General de Racionalización y Centralización de la Contratación </w:t>
      </w:r>
    </w:p>
    <w:p w14:paraId="0E4819D4" w14:textId="622CFFCB" w:rsidR="002A51C6" w:rsidRPr="006D2026" w:rsidRDefault="001B4A1E" w:rsidP="001732A5">
      <w:pPr>
        <w:pStyle w:val="Prrafodelista"/>
        <w:numPr>
          <w:ilvl w:val="0"/>
          <w:numId w:val="6"/>
        </w:numPr>
        <w:spacing w:line="276" w:lineRule="auto"/>
        <w:ind w:left="567"/>
        <w:jc w:val="both"/>
        <w:rPr>
          <w:rFonts w:ascii="Verdana" w:eastAsia="Times New Roman" w:hAnsi="Verdana" w:cs="Times New Roman"/>
          <w:color w:val="000000"/>
          <w:kern w:val="0"/>
          <w:sz w:val="20"/>
          <w:szCs w:val="20"/>
          <w:lang w:eastAsia="es-ES"/>
          <w14:ligatures w14:val="none"/>
        </w:rPr>
      </w:pPr>
      <w:r w:rsidRPr="006D2026">
        <w:rPr>
          <w:rFonts w:ascii="Verdana" w:eastAsia="Times New Roman" w:hAnsi="Verdana" w:cs="Times New Roman"/>
          <w:color w:val="000000"/>
          <w:kern w:val="0"/>
          <w:sz w:val="20"/>
          <w:szCs w:val="20"/>
          <w:lang w:eastAsia="es-ES"/>
          <w14:ligatures w14:val="none"/>
        </w:rPr>
        <w:t>Todos los contratos,</w:t>
      </w:r>
      <w:r w:rsidR="00745AD5" w:rsidRPr="006D2026">
        <w:rPr>
          <w:rFonts w:ascii="Verdana" w:hAnsi="Verdana"/>
          <w:color w:val="000000"/>
          <w:sz w:val="20"/>
          <w:szCs w:val="20"/>
        </w:rPr>
        <w:t xml:space="preserve"> así como la publicación del informe de valoración</w:t>
      </w:r>
      <w:r w:rsidR="001732A5">
        <w:rPr>
          <w:rFonts w:ascii="Verdana" w:hAnsi="Verdana"/>
          <w:color w:val="000000"/>
          <w:sz w:val="20"/>
          <w:szCs w:val="20"/>
        </w:rPr>
        <w:t xml:space="preserve">, </w:t>
      </w:r>
      <w:r w:rsidR="00745AD5" w:rsidRPr="006D2026">
        <w:rPr>
          <w:rFonts w:ascii="Verdana" w:hAnsi="Verdana"/>
          <w:color w:val="000000"/>
          <w:sz w:val="20"/>
          <w:szCs w:val="20"/>
        </w:rPr>
        <w:t xml:space="preserve"> </w:t>
      </w:r>
      <w:r w:rsidRPr="006D2026">
        <w:rPr>
          <w:rFonts w:ascii="Verdana" w:eastAsia="Times New Roman" w:hAnsi="Verdana" w:cs="Times New Roman"/>
          <w:color w:val="000000"/>
          <w:kern w:val="0"/>
          <w:sz w:val="20"/>
          <w:szCs w:val="20"/>
          <w:lang w:eastAsia="es-ES"/>
          <w14:ligatures w14:val="none"/>
        </w:rPr>
        <w:t>se publicarán en el Portal del sistema estatal de contratación centralizada.</w:t>
      </w:r>
    </w:p>
    <w:p w14:paraId="2EABCF7A" w14:textId="77777777" w:rsidR="002A51C6" w:rsidRPr="006D2026" w:rsidRDefault="002A51C6" w:rsidP="006D2026">
      <w:pPr>
        <w:spacing w:line="276" w:lineRule="auto"/>
        <w:ind w:left="645" w:firstLine="206"/>
        <w:rPr>
          <w:rFonts w:ascii="Verdana" w:hAnsi="Verdana"/>
          <w:sz w:val="20"/>
          <w:szCs w:val="20"/>
        </w:rPr>
      </w:pPr>
    </w:p>
    <w:p w14:paraId="71D1B73C" w14:textId="0F8D83DC" w:rsidR="002A51C6" w:rsidRPr="006D2026" w:rsidRDefault="002A51C6" w:rsidP="006D2026">
      <w:pPr>
        <w:spacing w:line="276" w:lineRule="auto"/>
        <w:ind w:left="645" w:firstLine="206"/>
        <w:rPr>
          <w:rFonts w:ascii="Verdana" w:hAnsi="Verdana"/>
          <w:color w:val="000000"/>
          <w:sz w:val="20"/>
          <w:szCs w:val="20"/>
        </w:rPr>
      </w:pPr>
      <w:r w:rsidRPr="006D2026">
        <w:rPr>
          <w:rFonts w:ascii="Verdana" w:hAnsi="Verdana"/>
          <w:color w:val="000000"/>
          <w:sz w:val="20"/>
          <w:szCs w:val="20"/>
        </w:rPr>
        <w:t xml:space="preserve">Más información en el correo: </w:t>
      </w:r>
      <w:hyperlink r:id="rId10" w:history="1">
        <w:r w:rsidRPr="006D2026">
          <w:rPr>
            <w:rStyle w:val="Hipervnculo"/>
            <w:rFonts w:ascii="Verdana" w:hAnsi="Verdana"/>
            <w:sz w:val="20"/>
            <w:szCs w:val="20"/>
          </w:rPr>
          <w:t>secretaria.mesacontratacion@upm.es</w:t>
        </w:r>
      </w:hyperlink>
    </w:p>
    <w:p w14:paraId="29D2FDEE" w14:textId="156F6320" w:rsidR="001B4A1E" w:rsidRPr="006D2026" w:rsidRDefault="001B4A1E" w:rsidP="006D2026">
      <w:pPr>
        <w:pStyle w:val="NormalWeb"/>
        <w:spacing w:before="120" w:beforeAutospacing="0" w:after="120" w:afterAutospacing="0" w:line="276" w:lineRule="auto"/>
        <w:ind w:left="851"/>
        <w:jc w:val="both"/>
        <w:rPr>
          <w:rFonts w:ascii="Verdana" w:hAnsi="Verdana"/>
          <w:color w:val="000000"/>
          <w:sz w:val="20"/>
          <w:szCs w:val="20"/>
        </w:rPr>
      </w:pPr>
    </w:p>
    <w:sectPr w:rsidR="001B4A1E" w:rsidRPr="006D2026" w:rsidSect="002D4920">
      <w:headerReference w:type="default" r:id="rId11"/>
      <w:footerReference w:type="default" r:id="rId12"/>
      <w:pgSz w:w="11906" w:h="16838"/>
      <w:pgMar w:top="628" w:right="15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AB2FC" w14:textId="77777777" w:rsidR="009A2B16" w:rsidRDefault="009A2B16" w:rsidP="00761A6A">
      <w:pPr>
        <w:spacing w:after="0" w:line="240" w:lineRule="auto"/>
      </w:pPr>
      <w:r>
        <w:separator/>
      </w:r>
    </w:p>
  </w:endnote>
  <w:endnote w:type="continuationSeparator" w:id="0">
    <w:p w14:paraId="788D9D0D" w14:textId="77777777" w:rsidR="009A2B16" w:rsidRDefault="009A2B16" w:rsidP="00761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1A80E" w14:textId="77777777" w:rsidR="00761A6A" w:rsidRDefault="00761A6A">
    <w:pPr>
      <w:pStyle w:val="Piedepgina"/>
      <w:jc w:val="center"/>
      <w:rPr>
        <w:caps/>
        <w:color w:val="156082" w:themeColor="accent1"/>
      </w:rPr>
    </w:pPr>
    <w:r>
      <w:rPr>
        <w:caps/>
        <w:color w:val="156082" w:themeColor="accent1"/>
      </w:rPr>
      <w:fldChar w:fldCharType="begin"/>
    </w:r>
    <w:r>
      <w:rPr>
        <w:caps/>
        <w:color w:val="156082" w:themeColor="accent1"/>
      </w:rPr>
      <w:instrText>PAGE   \* MERGEFORMAT</w:instrText>
    </w:r>
    <w:r>
      <w:rPr>
        <w:caps/>
        <w:color w:val="156082" w:themeColor="accent1"/>
      </w:rPr>
      <w:fldChar w:fldCharType="separate"/>
    </w:r>
    <w:r>
      <w:rPr>
        <w:caps/>
        <w:color w:val="156082" w:themeColor="accent1"/>
      </w:rPr>
      <w:t>2</w:t>
    </w:r>
    <w:r>
      <w:rPr>
        <w:caps/>
        <w:color w:val="156082" w:themeColor="accent1"/>
      </w:rPr>
      <w:fldChar w:fldCharType="end"/>
    </w:r>
  </w:p>
  <w:p w14:paraId="435F70E2" w14:textId="77777777" w:rsidR="00761A6A" w:rsidRDefault="00761A6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35056" w14:textId="77777777" w:rsidR="009A2B16" w:rsidRDefault="009A2B16" w:rsidP="00761A6A">
      <w:pPr>
        <w:spacing w:after="0" w:line="240" w:lineRule="auto"/>
      </w:pPr>
      <w:r>
        <w:separator/>
      </w:r>
    </w:p>
  </w:footnote>
  <w:footnote w:type="continuationSeparator" w:id="0">
    <w:p w14:paraId="04EB3A56" w14:textId="77777777" w:rsidR="009A2B16" w:rsidRDefault="009A2B16" w:rsidP="00761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CC471" w14:textId="298EE28F" w:rsidR="00761A6A" w:rsidRPr="002D4920" w:rsidRDefault="002D4920" w:rsidP="002D4920">
    <w:pPr>
      <w:pStyle w:val="Encabezado"/>
    </w:pPr>
    <w:r>
      <w:rPr>
        <w:noProof/>
        <w:lang w:eastAsia="es-ES"/>
      </w:rPr>
      <w:drawing>
        <wp:inline distT="0" distB="0" distL="0" distR="0" wp14:anchorId="6996592B" wp14:editId="47E7C2ED">
          <wp:extent cx="2389744" cy="1109806"/>
          <wp:effectExtent l="0" t="0" r="0" b="0"/>
          <wp:docPr id="1396159141" name="Imagen 1396159141" descr="LOGOTIPO leyenda color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leyenda color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02454" cy="11157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248"/>
    <w:multiLevelType w:val="hybridMultilevel"/>
    <w:tmpl w:val="379EF562"/>
    <w:lvl w:ilvl="0" w:tplc="D6C043C4">
      <w:start w:val="3"/>
      <w:numFmt w:val="bullet"/>
      <w:lvlText w:val="-"/>
      <w:lvlJc w:val="left"/>
      <w:pPr>
        <w:ind w:left="502" w:hanging="360"/>
      </w:pPr>
      <w:rPr>
        <w:rFonts w:ascii="Verdana" w:eastAsia="Times New Roman" w:hAnsi="Verdana" w:cs="Times New Roman"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 w15:restartNumberingAfterBreak="0">
    <w:nsid w:val="1695176E"/>
    <w:multiLevelType w:val="hybridMultilevel"/>
    <w:tmpl w:val="F95AA5D0"/>
    <w:lvl w:ilvl="0" w:tplc="149C28EC">
      <w:start w:val="1"/>
      <w:numFmt w:val="ordinal"/>
      <w:lvlText w:val="%1)"/>
      <w:lvlJc w:val="left"/>
      <w:pPr>
        <w:ind w:left="1650" w:hanging="360"/>
      </w:pPr>
      <w:rPr>
        <w:rFonts w:hint="default"/>
      </w:rPr>
    </w:lvl>
    <w:lvl w:ilvl="1" w:tplc="0C0A0019" w:tentative="1">
      <w:start w:val="1"/>
      <w:numFmt w:val="lowerLetter"/>
      <w:lvlText w:val="%2."/>
      <w:lvlJc w:val="left"/>
      <w:pPr>
        <w:ind w:left="2370" w:hanging="360"/>
      </w:pPr>
    </w:lvl>
    <w:lvl w:ilvl="2" w:tplc="0C0A001B" w:tentative="1">
      <w:start w:val="1"/>
      <w:numFmt w:val="lowerRoman"/>
      <w:lvlText w:val="%3."/>
      <w:lvlJc w:val="right"/>
      <w:pPr>
        <w:ind w:left="3090" w:hanging="180"/>
      </w:pPr>
    </w:lvl>
    <w:lvl w:ilvl="3" w:tplc="0C0A000F" w:tentative="1">
      <w:start w:val="1"/>
      <w:numFmt w:val="decimal"/>
      <w:lvlText w:val="%4."/>
      <w:lvlJc w:val="left"/>
      <w:pPr>
        <w:ind w:left="3810" w:hanging="360"/>
      </w:pPr>
    </w:lvl>
    <w:lvl w:ilvl="4" w:tplc="0C0A0019" w:tentative="1">
      <w:start w:val="1"/>
      <w:numFmt w:val="lowerLetter"/>
      <w:lvlText w:val="%5."/>
      <w:lvlJc w:val="left"/>
      <w:pPr>
        <w:ind w:left="4530" w:hanging="360"/>
      </w:pPr>
    </w:lvl>
    <w:lvl w:ilvl="5" w:tplc="0C0A001B" w:tentative="1">
      <w:start w:val="1"/>
      <w:numFmt w:val="lowerRoman"/>
      <w:lvlText w:val="%6."/>
      <w:lvlJc w:val="right"/>
      <w:pPr>
        <w:ind w:left="5250" w:hanging="180"/>
      </w:pPr>
    </w:lvl>
    <w:lvl w:ilvl="6" w:tplc="0C0A000F" w:tentative="1">
      <w:start w:val="1"/>
      <w:numFmt w:val="decimal"/>
      <w:lvlText w:val="%7."/>
      <w:lvlJc w:val="left"/>
      <w:pPr>
        <w:ind w:left="5970" w:hanging="360"/>
      </w:pPr>
    </w:lvl>
    <w:lvl w:ilvl="7" w:tplc="0C0A0019" w:tentative="1">
      <w:start w:val="1"/>
      <w:numFmt w:val="lowerLetter"/>
      <w:lvlText w:val="%8."/>
      <w:lvlJc w:val="left"/>
      <w:pPr>
        <w:ind w:left="6690" w:hanging="360"/>
      </w:pPr>
    </w:lvl>
    <w:lvl w:ilvl="8" w:tplc="0C0A001B" w:tentative="1">
      <w:start w:val="1"/>
      <w:numFmt w:val="lowerRoman"/>
      <w:lvlText w:val="%9."/>
      <w:lvlJc w:val="right"/>
      <w:pPr>
        <w:ind w:left="7410" w:hanging="180"/>
      </w:pPr>
    </w:lvl>
  </w:abstractNum>
  <w:abstractNum w:abstractNumId="2" w15:restartNumberingAfterBreak="0">
    <w:nsid w:val="16EC2169"/>
    <w:multiLevelType w:val="hybridMultilevel"/>
    <w:tmpl w:val="F8185A94"/>
    <w:lvl w:ilvl="0" w:tplc="149C28EC">
      <w:start w:val="1"/>
      <w:numFmt w:val="ordinal"/>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3" w15:restartNumberingAfterBreak="0">
    <w:nsid w:val="24EE6A80"/>
    <w:multiLevelType w:val="hybridMultilevel"/>
    <w:tmpl w:val="7A988354"/>
    <w:lvl w:ilvl="0" w:tplc="FCB2D3BC">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45674BF7"/>
    <w:multiLevelType w:val="hybridMultilevel"/>
    <w:tmpl w:val="F0C8D656"/>
    <w:lvl w:ilvl="0" w:tplc="0C0A0001">
      <w:start w:val="1"/>
      <w:numFmt w:val="bullet"/>
      <w:lvlText w:val=""/>
      <w:lvlJc w:val="left"/>
      <w:pPr>
        <w:ind w:left="3228" w:hanging="360"/>
      </w:pPr>
      <w:rPr>
        <w:rFonts w:ascii="Symbol" w:hAnsi="Symbol" w:hint="default"/>
      </w:rPr>
    </w:lvl>
    <w:lvl w:ilvl="1" w:tplc="0C0A0003" w:tentative="1">
      <w:start w:val="1"/>
      <w:numFmt w:val="bullet"/>
      <w:lvlText w:val="o"/>
      <w:lvlJc w:val="left"/>
      <w:pPr>
        <w:ind w:left="3948" w:hanging="360"/>
      </w:pPr>
      <w:rPr>
        <w:rFonts w:ascii="Courier New" w:hAnsi="Courier New" w:cs="Courier New" w:hint="default"/>
      </w:rPr>
    </w:lvl>
    <w:lvl w:ilvl="2" w:tplc="0C0A0005" w:tentative="1">
      <w:start w:val="1"/>
      <w:numFmt w:val="bullet"/>
      <w:lvlText w:val=""/>
      <w:lvlJc w:val="left"/>
      <w:pPr>
        <w:ind w:left="4668" w:hanging="360"/>
      </w:pPr>
      <w:rPr>
        <w:rFonts w:ascii="Wingdings" w:hAnsi="Wingdings" w:hint="default"/>
      </w:rPr>
    </w:lvl>
    <w:lvl w:ilvl="3" w:tplc="0C0A0001" w:tentative="1">
      <w:start w:val="1"/>
      <w:numFmt w:val="bullet"/>
      <w:lvlText w:val=""/>
      <w:lvlJc w:val="left"/>
      <w:pPr>
        <w:ind w:left="5388" w:hanging="360"/>
      </w:pPr>
      <w:rPr>
        <w:rFonts w:ascii="Symbol" w:hAnsi="Symbol" w:hint="default"/>
      </w:rPr>
    </w:lvl>
    <w:lvl w:ilvl="4" w:tplc="0C0A0003" w:tentative="1">
      <w:start w:val="1"/>
      <w:numFmt w:val="bullet"/>
      <w:lvlText w:val="o"/>
      <w:lvlJc w:val="left"/>
      <w:pPr>
        <w:ind w:left="6108" w:hanging="360"/>
      </w:pPr>
      <w:rPr>
        <w:rFonts w:ascii="Courier New" w:hAnsi="Courier New" w:cs="Courier New" w:hint="default"/>
      </w:rPr>
    </w:lvl>
    <w:lvl w:ilvl="5" w:tplc="0C0A0005" w:tentative="1">
      <w:start w:val="1"/>
      <w:numFmt w:val="bullet"/>
      <w:lvlText w:val=""/>
      <w:lvlJc w:val="left"/>
      <w:pPr>
        <w:ind w:left="6828" w:hanging="360"/>
      </w:pPr>
      <w:rPr>
        <w:rFonts w:ascii="Wingdings" w:hAnsi="Wingdings" w:hint="default"/>
      </w:rPr>
    </w:lvl>
    <w:lvl w:ilvl="6" w:tplc="0C0A0001" w:tentative="1">
      <w:start w:val="1"/>
      <w:numFmt w:val="bullet"/>
      <w:lvlText w:val=""/>
      <w:lvlJc w:val="left"/>
      <w:pPr>
        <w:ind w:left="7548" w:hanging="360"/>
      </w:pPr>
      <w:rPr>
        <w:rFonts w:ascii="Symbol" w:hAnsi="Symbol" w:hint="default"/>
      </w:rPr>
    </w:lvl>
    <w:lvl w:ilvl="7" w:tplc="0C0A0003" w:tentative="1">
      <w:start w:val="1"/>
      <w:numFmt w:val="bullet"/>
      <w:lvlText w:val="o"/>
      <w:lvlJc w:val="left"/>
      <w:pPr>
        <w:ind w:left="8268" w:hanging="360"/>
      </w:pPr>
      <w:rPr>
        <w:rFonts w:ascii="Courier New" w:hAnsi="Courier New" w:cs="Courier New" w:hint="default"/>
      </w:rPr>
    </w:lvl>
    <w:lvl w:ilvl="8" w:tplc="0C0A0005" w:tentative="1">
      <w:start w:val="1"/>
      <w:numFmt w:val="bullet"/>
      <w:lvlText w:val=""/>
      <w:lvlJc w:val="left"/>
      <w:pPr>
        <w:ind w:left="8988" w:hanging="360"/>
      </w:pPr>
      <w:rPr>
        <w:rFonts w:ascii="Wingdings" w:hAnsi="Wingdings" w:hint="default"/>
      </w:rPr>
    </w:lvl>
  </w:abstractNum>
  <w:abstractNum w:abstractNumId="5" w15:restartNumberingAfterBreak="0">
    <w:nsid w:val="4CA111B3"/>
    <w:multiLevelType w:val="hybridMultilevel"/>
    <w:tmpl w:val="6D98ED20"/>
    <w:lvl w:ilvl="0" w:tplc="A80441BE">
      <w:start w:val="3"/>
      <w:numFmt w:val="bullet"/>
      <w:lvlText w:val="·"/>
      <w:lvlJc w:val="left"/>
      <w:pPr>
        <w:ind w:left="1068" w:hanging="360"/>
      </w:pPr>
      <w:rPr>
        <w:rFonts w:ascii="Verdana" w:eastAsia="Times New Roman" w:hAnsi="Verdana"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555F6DBB"/>
    <w:multiLevelType w:val="hybridMultilevel"/>
    <w:tmpl w:val="E57C720E"/>
    <w:lvl w:ilvl="0" w:tplc="0C0A0017">
      <w:start w:val="1"/>
      <w:numFmt w:val="lowerLetter"/>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7" w15:restartNumberingAfterBreak="0">
    <w:nsid w:val="571A3D61"/>
    <w:multiLevelType w:val="hybridMultilevel"/>
    <w:tmpl w:val="DB7A59B6"/>
    <w:lvl w:ilvl="0" w:tplc="0C0A0001">
      <w:start w:val="1"/>
      <w:numFmt w:val="bullet"/>
      <w:lvlText w:val=""/>
      <w:lvlJc w:val="left"/>
      <w:pPr>
        <w:ind w:left="1222" w:hanging="360"/>
      </w:pPr>
      <w:rPr>
        <w:rFonts w:ascii="Symbol" w:hAnsi="Symbol" w:hint="default"/>
      </w:rPr>
    </w:lvl>
    <w:lvl w:ilvl="1" w:tplc="0C0A0003" w:tentative="1">
      <w:start w:val="1"/>
      <w:numFmt w:val="bullet"/>
      <w:lvlText w:val="o"/>
      <w:lvlJc w:val="left"/>
      <w:pPr>
        <w:ind w:left="1942" w:hanging="360"/>
      </w:pPr>
      <w:rPr>
        <w:rFonts w:ascii="Courier New" w:hAnsi="Courier New" w:cs="Courier New" w:hint="default"/>
      </w:rPr>
    </w:lvl>
    <w:lvl w:ilvl="2" w:tplc="0C0A0005" w:tentative="1">
      <w:start w:val="1"/>
      <w:numFmt w:val="bullet"/>
      <w:lvlText w:val=""/>
      <w:lvlJc w:val="left"/>
      <w:pPr>
        <w:ind w:left="2662" w:hanging="360"/>
      </w:pPr>
      <w:rPr>
        <w:rFonts w:ascii="Wingdings" w:hAnsi="Wingdings" w:hint="default"/>
      </w:rPr>
    </w:lvl>
    <w:lvl w:ilvl="3" w:tplc="0C0A0001" w:tentative="1">
      <w:start w:val="1"/>
      <w:numFmt w:val="bullet"/>
      <w:lvlText w:val=""/>
      <w:lvlJc w:val="left"/>
      <w:pPr>
        <w:ind w:left="3382" w:hanging="360"/>
      </w:pPr>
      <w:rPr>
        <w:rFonts w:ascii="Symbol" w:hAnsi="Symbol" w:hint="default"/>
      </w:rPr>
    </w:lvl>
    <w:lvl w:ilvl="4" w:tplc="0C0A0003" w:tentative="1">
      <w:start w:val="1"/>
      <w:numFmt w:val="bullet"/>
      <w:lvlText w:val="o"/>
      <w:lvlJc w:val="left"/>
      <w:pPr>
        <w:ind w:left="4102" w:hanging="360"/>
      </w:pPr>
      <w:rPr>
        <w:rFonts w:ascii="Courier New" w:hAnsi="Courier New" w:cs="Courier New" w:hint="default"/>
      </w:rPr>
    </w:lvl>
    <w:lvl w:ilvl="5" w:tplc="0C0A0005" w:tentative="1">
      <w:start w:val="1"/>
      <w:numFmt w:val="bullet"/>
      <w:lvlText w:val=""/>
      <w:lvlJc w:val="left"/>
      <w:pPr>
        <w:ind w:left="4822" w:hanging="360"/>
      </w:pPr>
      <w:rPr>
        <w:rFonts w:ascii="Wingdings" w:hAnsi="Wingdings" w:hint="default"/>
      </w:rPr>
    </w:lvl>
    <w:lvl w:ilvl="6" w:tplc="0C0A0001" w:tentative="1">
      <w:start w:val="1"/>
      <w:numFmt w:val="bullet"/>
      <w:lvlText w:val=""/>
      <w:lvlJc w:val="left"/>
      <w:pPr>
        <w:ind w:left="5542" w:hanging="360"/>
      </w:pPr>
      <w:rPr>
        <w:rFonts w:ascii="Symbol" w:hAnsi="Symbol" w:hint="default"/>
      </w:rPr>
    </w:lvl>
    <w:lvl w:ilvl="7" w:tplc="0C0A0003" w:tentative="1">
      <w:start w:val="1"/>
      <w:numFmt w:val="bullet"/>
      <w:lvlText w:val="o"/>
      <w:lvlJc w:val="left"/>
      <w:pPr>
        <w:ind w:left="6262" w:hanging="360"/>
      </w:pPr>
      <w:rPr>
        <w:rFonts w:ascii="Courier New" w:hAnsi="Courier New" w:cs="Courier New" w:hint="default"/>
      </w:rPr>
    </w:lvl>
    <w:lvl w:ilvl="8" w:tplc="0C0A0005" w:tentative="1">
      <w:start w:val="1"/>
      <w:numFmt w:val="bullet"/>
      <w:lvlText w:val=""/>
      <w:lvlJc w:val="left"/>
      <w:pPr>
        <w:ind w:left="6982" w:hanging="360"/>
      </w:pPr>
      <w:rPr>
        <w:rFonts w:ascii="Wingdings" w:hAnsi="Wingdings" w:hint="default"/>
      </w:rPr>
    </w:lvl>
  </w:abstractNum>
  <w:abstractNum w:abstractNumId="8" w15:restartNumberingAfterBreak="0">
    <w:nsid w:val="61A83C48"/>
    <w:multiLevelType w:val="hybridMultilevel"/>
    <w:tmpl w:val="2702E71A"/>
    <w:lvl w:ilvl="0" w:tplc="149C28EC">
      <w:start w:val="1"/>
      <w:numFmt w:val="ordinal"/>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9" w15:restartNumberingAfterBreak="0">
    <w:nsid w:val="66D3047E"/>
    <w:multiLevelType w:val="hybridMultilevel"/>
    <w:tmpl w:val="E76A8ECE"/>
    <w:lvl w:ilvl="0" w:tplc="149C28EC">
      <w:start w:val="1"/>
      <w:numFmt w:val="ordinal"/>
      <w:lvlText w:val="%1)"/>
      <w:lvlJc w:val="left"/>
      <w:pPr>
        <w:ind w:left="930" w:hanging="360"/>
      </w:pPr>
      <w:rPr>
        <w:rFonts w:hint="default"/>
      </w:rPr>
    </w:lvl>
    <w:lvl w:ilvl="1" w:tplc="0C0A0019" w:tentative="1">
      <w:start w:val="1"/>
      <w:numFmt w:val="lowerLetter"/>
      <w:lvlText w:val="%2."/>
      <w:lvlJc w:val="left"/>
      <w:pPr>
        <w:ind w:left="1650" w:hanging="360"/>
      </w:pPr>
    </w:lvl>
    <w:lvl w:ilvl="2" w:tplc="0C0A001B" w:tentative="1">
      <w:start w:val="1"/>
      <w:numFmt w:val="lowerRoman"/>
      <w:lvlText w:val="%3."/>
      <w:lvlJc w:val="right"/>
      <w:pPr>
        <w:ind w:left="2370" w:hanging="180"/>
      </w:pPr>
    </w:lvl>
    <w:lvl w:ilvl="3" w:tplc="0C0A000F" w:tentative="1">
      <w:start w:val="1"/>
      <w:numFmt w:val="decimal"/>
      <w:lvlText w:val="%4."/>
      <w:lvlJc w:val="left"/>
      <w:pPr>
        <w:ind w:left="3090" w:hanging="360"/>
      </w:pPr>
    </w:lvl>
    <w:lvl w:ilvl="4" w:tplc="0C0A0019" w:tentative="1">
      <w:start w:val="1"/>
      <w:numFmt w:val="lowerLetter"/>
      <w:lvlText w:val="%5."/>
      <w:lvlJc w:val="left"/>
      <w:pPr>
        <w:ind w:left="3810" w:hanging="360"/>
      </w:pPr>
    </w:lvl>
    <w:lvl w:ilvl="5" w:tplc="0C0A001B" w:tentative="1">
      <w:start w:val="1"/>
      <w:numFmt w:val="lowerRoman"/>
      <w:lvlText w:val="%6."/>
      <w:lvlJc w:val="right"/>
      <w:pPr>
        <w:ind w:left="4530" w:hanging="180"/>
      </w:pPr>
    </w:lvl>
    <w:lvl w:ilvl="6" w:tplc="0C0A000F" w:tentative="1">
      <w:start w:val="1"/>
      <w:numFmt w:val="decimal"/>
      <w:lvlText w:val="%7."/>
      <w:lvlJc w:val="left"/>
      <w:pPr>
        <w:ind w:left="5250" w:hanging="360"/>
      </w:pPr>
    </w:lvl>
    <w:lvl w:ilvl="7" w:tplc="0C0A0019" w:tentative="1">
      <w:start w:val="1"/>
      <w:numFmt w:val="lowerLetter"/>
      <w:lvlText w:val="%8."/>
      <w:lvlJc w:val="left"/>
      <w:pPr>
        <w:ind w:left="5970" w:hanging="360"/>
      </w:pPr>
    </w:lvl>
    <w:lvl w:ilvl="8" w:tplc="0C0A001B" w:tentative="1">
      <w:start w:val="1"/>
      <w:numFmt w:val="lowerRoman"/>
      <w:lvlText w:val="%9."/>
      <w:lvlJc w:val="right"/>
      <w:pPr>
        <w:ind w:left="6690" w:hanging="180"/>
      </w:pPr>
    </w:lvl>
  </w:abstractNum>
  <w:abstractNum w:abstractNumId="10" w15:restartNumberingAfterBreak="0">
    <w:nsid w:val="6CF70936"/>
    <w:multiLevelType w:val="hybridMultilevel"/>
    <w:tmpl w:val="E7C61A02"/>
    <w:lvl w:ilvl="0" w:tplc="149C28EC">
      <w:start w:val="1"/>
      <w:numFmt w:val="ordinal"/>
      <w:lvlText w:val="%1)"/>
      <w:lvlJc w:val="left"/>
      <w:pPr>
        <w:ind w:left="50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11" w15:restartNumberingAfterBreak="0">
    <w:nsid w:val="7A30449C"/>
    <w:multiLevelType w:val="hybridMultilevel"/>
    <w:tmpl w:val="40403F56"/>
    <w:lvl w:ilvl="0" w:tplc="F01C1FF4">
      <w:start w:val="3"/>
      <w:numFmt w:val="bullet"/>
      <w:lvlText w:val="·"/>
      <w:lvlJc w:val="left"/>
      <w:pPr>
        <w:ind w:left="862" w:hanging="360"/>
      </w:pPr>
      <w:rPr>
        <w:rFonts w:ascii="Verdana" w:eastAsia="Times New Roman" w:hAnsi="Verdana" w:cs="Times New Roman"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2" w15:restartNumberingAfterBreak="0">
    <w:nsid w:val="7F7F7C55"/>
    <w:multiLevelType w:val="multilevel"/>
    <w:tmpl w:val="57CA31AA"/>
    <w:lvl w:ilvl="0">
      <w:start w:val="4"/>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202743796">
    <w:abstractNumId w:val="12"/>
  </w:num>
  <w:num w:numId="2" w16cid:durableId="865678744">
    <w:abstractNumId w:val="6"/>
  </w:num>
  <w:num w:numId="3" w16cid:durableId="899366618">
    <w:abstractNumId w:val="3"/>
  </w:num>
  <w:num w:numId="4" w16cid:durableId="803235514">
    <w:abstractNumId w:val="4"/>
  </w:num>
  <w:num w:numId="5" w16cid:durableId="1280527190">
    <w:abstractNumId w:val="5"/>
  </w:num>
  <w:num w:numId="6" w16cid:durableId="828252631">
    <w:abstractNumId w:val="10"/>
  </w:num>
  <w:num w:numId="7" w16cid:durableId="1637098403">
    <w:abstractNumId w:val="9"/>
  </w:num>
  <w:num w:numId="8" w16cid:durableId="567035905">
    <w:abstractNumId w:val="1"/>
  </w:num>
  <w:num w:numId="9" w16cid:durableId="132187771">
    <w:abstractNumId w:val="7"/>
  </w:num>
  <w:num w:numId="10" w16cid:durableId="331105160">
    <w:abstractNumId w:val="11"/>
  </w:num>
  <w:num w:numId="11" w16cid:durableId="59645976">
    <w:abstractNumId w:val="8"/>
  </w:num>
  <w:num w:numId="12" w16cid:durableId="1547790699">
    <w:abstractNumId w:val="0"/>
  </w:num>
  <w:num w:numId="13" w16cid:durableId="1191643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74E"/>
    <w:rsid w:val="00030619"/>
    <w:rsid w:val="000F345E"/>
    <w:rsid w:val="001732A5"/>
    <w:rsid w:val="001B1C53"/>
    <w:rsid w:val="001B4A1E"/>
    <w:rsid w:val="002078D9"/>
    <w:rsid w:val="0028074E"/>
    <w:rsid w:val="00296E88"/>
    <w:rsid w:val="002A51C6"/>
    <w:rsid w:val="002D4920"/>
    <w:rsid w:val="004426DB"/>
    <w:rsid w:val="00447532"/>
    <w:rsid w:val="004B69E7"/>
    <w:rsid w:val="005A6BD1"/>
    <w:rsid w:val="005F4D14"/>
    <w:rsid w:val="006B2C1D"/>
    <w:rsid w:val="006D2026"/>
    <w:rsid w:val="006D3C4C"/>
    <w:rsid w:val="006F396F"/>
    <w:rsid w:val="0073145E"/>
    <w:rsid w:val="00745AD5"/>
    <w:rsid w:val="00761A6A"/>
    <w:rsid w:val="007E4D7D"/>
    <w:rsid w:val="00822FF7"/>
    <w:rsid w:val="008C2092"/>
    <w:rsid w:val="008E4741"/>
    <w:rsid w:val="00960210"/>
    <w:rsid w:val="009A2B16"/>
    <w:rsid w:val="00A43AD9"/>
    <w:rsid w:val="00B87377"/>
    <w:rsid w:val="00BD1211"/>
    <w:rsid w:val="00CD5D14"/>
    <w:rsid w:val="00D53DFB"/>
    <w:rsid w:val="00DC41F6"/>
    <w:rsid w:val="00DE259F"/>
    <w:rsid w:val="00EE2686"/>
    <w:rsid w:val="00F24B3E"/>
    <w:rsid w:val="00F617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7637B"/>
  <w15:chartTrackingRefBased/>
  <w15:docId w15:val="{E9ED11DD-A8F9-4E4A-A4DB-A8F2CAAC0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807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807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8074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8074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8074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8074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8074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8074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8074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8074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8074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8074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8074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8074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8074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8074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8074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8074E"/>
    <w:rPr>
      <w:rFonts w:eastAsiaTheme="majorEastAsia" w:cstheme="majorBidi"/>
      <w:color w:val="272727" w:themeColor="text1" w:themeTint="D8"/>
    </w:rPr>
  </w:style>
  <w:style w:type="paragraph" w:styleId="Ttulo">
    <w:name w:val="Title"/>
    <w:basedOn w:val="Normal"/>
    <w:next w:val="Normal"/>
    <w:link w:val="TtuloCar"/>
    <w:uiPriority w:val="10"/>
    <w:qFormat/>
    <w:rsid w:val="002807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8074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8074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8074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8074E"/>
    <w:pPr>
      <w:spacing w:before="160"/>
      <w:jc w:val="center"/>
    </w:pPr>
    <w:rPr>
      <w:i/>
      <w:iCs/>
      <w:color w:val="404040" w:themeColor="text1" w:themeTint="BF"/>
    </w:rPr>
  </w:style>
  <w:style w:type="character" w:customStyle="1" w:styleId="CitaCar">
    <w:name w:val="Cita Car"/>
    <w:basedOn w:val="Fuentedeprrafopredeter"/>
    <w:link w:val="Cita"/>
    <w:uiPriority w:val="29"/>
    <w:rsid w:val="0028074E"/>
    <w:rPr>
      <w:i/>
      <w:iCs/>
      <w:color w:val="404040" w:themeColor="text1" w:themeTint="BF"/>
    </w:rPr>
  </w:style>
  <w:style w:type="paragraph" w:styleId="Prrafodelista">
    <w:name w:val="List Paragraph"/>
    <w:basedOn w:val="Normal"/>
    <w:uiPriority w:val="34"/>
    <w:qFormat/>
    <w:rsid w:val="0028074E"/>
    <w:pPr>
      <w:ind w:left="720"/>
      <w:contextualSpacing/>
    </w:pPr>
  </w:style>
  <w:style w:type="character" w:styleId="nfasisintenso">
    <w:name w:val="Intense Emphasis"/>
    <w:basedOn w:val="Fuentedeprrafopredeter"/>
    <w:uiPriority w:val="21"/>
    <w:qFormat/>
    <w:rsid w:val="0028074E"/>
    <w:rPr>
      <w:i/>
      <w:iCs/>
      <w:color w:val="0F4761" w:themeColor="accent1" w:themeShade="BF"/>
    </w:rPr>
  </w:style>
  <w:style w:type="paragraph" w:styleId="Citadestacada">
    <w:name w:val="Intense Quote"/>
    <w:basedOn w:val="Normal"/>
    <w:next w:val="Normal"/>
    <w:link w:val="CitadestacadaCar"/>
    <w:uiPriority w:val="30"/>
    <w:qFormat/>
    <w:rsid w:val="002807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8074E"/>
    <w:rPr>
      <w:i/>
      <w:iCs/>
      <w:color w:val="0F4761" w:themeColor="accent1" w:themeShade="BF"/>
    </w:rPr>
  </w:style>
  <w:style w:type="character" w:styleId="Referenciaintensa">
    <w:name w:val="Intense Reference"/>
    <w:basedOn w:val="Fuentedeprrafopredeter"/>
    <w:uiPriority w:val="32"/>
    <w:qFormat/>
    <w:rsid w:val="0028074E"/>
    <w:rPr>
      <w:b/>
      <w:bCs/>
      <w:smallCaps/>
      <w:color w:val="0F4761" w:themeColor="accent1" w:themeShade="BF"/>
      <w:spacing w:val="5"/>
    </w:rPr>
  </w:style>
  <w:style w:type="paragraph" w:styleId="NormalWeb">
    <w:name w:val="Normal (Web)"/>
    <w:basedOn w:val="Normal"/>
    <w:uiPriority w:val="99"/>
    <w:semiHidden/>
    <w:unhideWhenUsed/>
    <w:rsid w:val="00030619"/>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styleId="Hipervnculo">
    <w:name w:val="Hyperlink"/>
    <w:basedOn w:val="Fuentedeprrafopredeter"/>
    <w:uiPriority w:val="99"/>
    <w:unhideWhenUsed/>
    <w:rsid w:val="001B4A1E"/>
    <w:rPr>
      <w:color w:val="467886" w:themeColor="hyperlink"/>
      <w:u w:val="single"/>
    </w:rPr>
  </w:style>
  <w:style w:type="character" w:styleId="Mencinsinresolver">
    <w:name w:val="Unresolved Mention"/>
    <w:basedOn w:val="Fuentedeprrafopredeter"/>
    <w:uiPriority w:val="99"/>
    <w:semiHidden/>
    <w:unhideWhenUsed/>
    <w:rsid w:val="001B4A1E"/>
    <w:rPr>
      <w:color w:val="605E5C"/>
      <w:shd w:val="clear" w:color="auto" w:fill="E1DFDD"/>
    </w:rPr>
  </w:style>
  <w:style w:type="paragraph" w:styleId="Encabezado">
    <w:name w:val="header"/>
    <w:basedOn w:val="Normal"/>
    <w:link w:val="EncabezadoCar"/>
    <w:uiPriority w:val="99"/>
    <w:unhideWhenUsed/>
    <w:rsid w:val="00761A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61A6A"/>
  </w:style>
  <w:style w:type="paragraph" w:styleId="Piedepgina">
    <w:name w:val="footer"/>
    <w:basedOn w:val="Normal"/>
    <w:link w:val="PiedepginaCar"/>
    <w:uiPriority w:val="99"/>
    <w:unhideWhenUsed/>
    <w:rsid w:val="00761A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61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ecretaria.mesacontratacion@upm.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e78aa43-e395-44f1-8ede-2f81def7d3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6EB77F9DEEC5948A53E3E8DF073F5DF" ma:contentTypeVersion="8" ma:contentTypeDescription="Crear nuevo documento." ma:contentTypeScope="" ma:versionID="d4bb811b7557310d7b45c834da5eac26">
  <xsd:schema xmlns:xsd="http://www.w3.org/2001/XMLSchema" xmlns:xs="http://www.w3.org/2001/XMLSchema" xmlns:p="http://schemas.microsoft.com/office/2006/metadata/properties" xmlns:ns3="6e78aa43-e395-44f1-8ede-2f81def7d3bd" xmlns:ns4="802b58aa-d3b9-4673-93f7-94b4cd5a573f" targetNamespace="http://schemas.microsoft.com/office/2006/metadata/properties" ma:root="true" ma:fieldsID="a1e450b4bd17cddac8ce6234654a9829" ns3:_="" ns4:_="">
    <xsd:import namespace="6e78aa43-e395-44f1-8ede-2f81def7d3bd"/>
    <xsd:import namespace="802b58aa-d3b9-4673-93f7-94b4cd5a573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8aa43-e395-44f1-8ede-2f81def7d3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2b58aa-d3b9-4673-93f7-94b4cd5a573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480A49-7F2A-4E6F-8FF7-54FAEB9FE053}">
  <ds:schemaRefs>
    <ds:schemaRef ds:uri="http://schemas.microsoft.com/office/2006/metadata/properties"/>
    <ds:schemaRef ds:uri="http://schemas.microsoft.com/office/infopath/2007/PartnerControls"/>
    <ds:schemaRef ds:uri="6e78aa43-e395-44f1-8ede-2f81def7d3bd"/>
  </ds:schemaRefs>
</ds:datastoreItem>
</file>

<file path=customXml/itemProps2.xml><?xml version="1.0" encoding="utf-8"?>
<ds:datastoreItem xmlns:ds="http://schemas.openxmlformats.org/officeDocument/2006/customXml" ds:itemID="{4EAF2A88-DB93-4ECE-AB70-A0C197D3DF7E}">
  <ds:schemaRefs>
    <ds:schemaRef ds:uri="http://schemas.microsoft.com/sharepoint/v3/contenttype/forms"/>
  </ds:schemaRefs>
</ds:datastoreItem>
</file>

<file path=customXml/itemProps3.xml><?xml version="1.0" encoding="utf-8"?>
<ds:datastoreItem xmlns:ds="http://schemas.openxmlformats.org/officeDocument/2006/customXml" ds:itemID="{FCB02AFF-E654-4AFA-9E19-3A4C8DD5D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8aa43-e395-44f1-8ede-2f81def7d3bd"/>
    <ds:schemaRef ds:uri="802b58aa-d3b9-4673-93f7-94b4cd5a57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671</Words>
  <Characters>3717</Characters>
  <Application>Microsoft Office Word</Application>
  <DocSecurity>0</DocSecurity>
  <Lines>71</Lines>
  <Paragraphs>26</Paragraphs>
  <ScaleCrop>false</ScaleCrop>
  <HeadingPairs>
    <vt:vector size="2" baseType="variant">
      <vt:variant>
        <vt:lpstr>Título</vt:lpstr>
      </vt:variant>
      <vt:variant>
        <vt:i4>1</vt:i4>
      </vt:variant>
    </vt:vector>
  </HeadingPairs>
  <TitlesOfParts>
    <vt:vector size="1" baseType="lpstr">
      <vt:lpstr/>
    </vt:vector>
  </TitlesOfParts>
  <Company>Universidad Politecnica de Madrid</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ESTHER GONZALEZ SANZ</dc:creator>
  <cp:keywords/>
  <dc:description/>
  <cp:lastModifiedBy>YOLANDA MACHADO DAVILA</cp:lastModifiedBy>
  <cp:revision>3</cp:revision>
  <dcterms:created xsi:type="dcterms:W3CDTF">2026-03-12T12:19:00Z</dcterms:created>
  <dcterms:modified xsi:type="dcterms:W3CDTF">2026-03-12T12:25:00Z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0x01010076EB77F9DEEC5948A53E3E8DF073F5DF</vt:lpwstr>
  </property>
</Properties>
</file>